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D487E8" w14:textId="77777777" w:rsidR="005B4556" w:rsidRDefault="00DF63D1">
      <w:pPr>
        <w:jc w:val="center"/>
        <w:rPr>
          <w:rFonts w:ascii="Work Sans" w:eastAsia="Work Sans" w:hAnsi="Work Sans" w:cs="Work Sans"/>
          <w:b/>
          <w:sz w:val="32"/>
          <w:szCs w:val="32"/>
        </w:rPr>
      </w:pPr>
      <w:r>
        <w:rPr>
          <w:rFonts w:ascii="Work Sans" w:eastAsia="Work Sans" w:hAnsi="Work Sans" w:cs="Work Sans"/>
          <w:b/>
          <w:sz w:val="32"/>
          <w:szCs w:val="32"/>
        </w:rPr>
        <w:t xml:space="preserve"> SBISD </w:t>
      </w:r>
      <w:r w:rsidR="00B8107E">
        <w:rPr>
          <w:rFonts w:ascii="Work Sans" w:eastAsia="Work Sans" w:hAnsi="Work Sans" w:cs="Work Sans"/>
          <w:b/>
          <w:sz w:val="32"/>
          <w:szCs w:val="32"/>
        </w:rPr>
        <w:t>12th Grade English Language Arts TEKS Map</w:t>
      </w: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615"/>
        <w:gridCol w:w="570"/>
        <w:gridCol w:w="630"/>
        <w:gridCol w:w="600"/>
      </w:tblGrid>
      <w:tr w:rsidR="005B4556" w14:paraId="3B7A54E3" w14:textId="77777777">
        <w:tc>
          <w:tcPr>
            <w:tcW w:w="8310" w:type="dxa"/>
            <w:shd w:val="clear" w:color="auto" w:fill="FF0000"/>
            <w:tcMar>
              <w:top w:w="100" w:type="dxa"/>
              <w:left w:w="100" w:type="dxa"/>
              <w:bottom w:w="100" w:type="dxa"/>
              <w:right w:w="100" w:type="dxa"/>
            </w:tcMar>
          </w:tcPr>
          <w:p w14:paraId="446E9603" w14:textId="77777777" w:rsidR="005B4556" w:rsidRDefault="00B8107E">
            <w:pPr>
              <w:widowControl w:val="0"/>
              <w:spacing w:line="240" w:lineRule="auto"/>
              <w:rPr>
                <w:rFonts w:ascii="Work Sans" w:eastAsia="Work Sans" w:hAnsi="Work Sans" w:cs="Work Sans"/>
                <w:b/>
                <w:color w:val="FF0000"/>
                <w:sz w:val="28"/>
                <w:szCs w:val="28"/>
              </w:rPr>
            </w:pPr>
            <w:r>
              <w:rPr>
                <w:rFonts w:ascii="Work Sans" w:eastAsia="Work Sans" w:hAnsi="Work Sans" w:cs="Work Sans"/>
                <w:b/>
                <w:color w:val="FFFFFF"/>
                <w:sz w:val="28"/>
                <w:szCs w:val="28"/>
              </w:rPr>
              <w:t>FOUNDATIONAL SKILLS:</w:t>
            </w:r>
            <w:r>
              <w:rPr>
                <w:rFonts w:ascii="Work Sans" w:eastAsia="Work Sans" w:hAnsi="Work Sans" w:cs="Work Sans"/>
                <w:b/>
                <w:color w:val="FF0000"/>
                <w:sz w:val="28"/>
                <w:szCs w:val="28"/>
              </w:rPr>
              <w:t xml:space="preserve"> </w:t>
            </w:r>
          </w:p>
          <w:p w14:paraId="617DDCE9" w14:textId="77777777" w:rsidR="005B4556" w:rsidRDefault="00B8107E">
            <w:pPr>
              <w:widowControl w:val="0"/>
              <w:spacing w:line="240" w:lineRule="auto"/>
              <w:jc w:val="center"/>
              <w:rPr>
                <w:rFonts w:ascii="Work Sans" w:eastAsia="Work Sans" w:hAnsi="Work Sans" w:cs="Work Sans"/>
                <w:b/>
                <w:color w:val="FF0000"/>
                <w:sz w:val="28"/>
                <w:szCs w:val="28"/>
              </w:rPr>
            </w:pPr>
            <w:r>
              <w:rPr>
                <w:rFonts w:ascii="Work Sans" w:eastAsia="Work Sans" w:hAnsi="Work Sans" w:cs="Work Sans"/>
                <w:b/>
                <w:sz w:val="28"/>
                <w:szCs w:val="28"/>
              </w:rPr>
              <w:t>listening, speaking, discussion, and thinking</w:t>
            </w:r>
          </w:p>
        </w:tc>
        <w:tc>
          <w:tcPr>
            <w:tcW w:w="615" w:type="dxa"/>
            <w:shd w:val="clear" w:color="auto" w:fill="D9D9D9"/>
            <w:tcMar>
              <w:top w:w="100" w:type="dxa"/>
              <w:left w:w="100" w:type="dxa"/>
              <w:bottom w:w="100" w:type="dxa"/>
              <w:right w:w="100" w:type="dxa"/>
            </w:tcMar>
          </w:tcPr>
          <w:p w14:paraId="3490BF18" w14:textId="77777777" w:rsidR="005B4556" w:rsidRDefault="00B8107E">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shd w:val="clear" w:color="auto" w:fill="D9D9D9"/>
            <w:tcMar>
              <w:top w:w="100" w:type="dxa"/>
              <w:left w:w="100" w:type="dxa"/>
              <w:bottom w:w="100" w:type="dxa"/>
              <w:right w:w="100" w:type="dxa"/>
            </w:tcMar>
          </w:tcPr>
          <w:p w14:paraId="2FFFDD80" w14:textId="77777777" w:rsidR="005B4556" w:rsidRDefault="00B8107E">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shd w:val="clear" w:color="auto" w:fill="D9D9D9"/>
            <w:tcMar>
              <w:top w:w="100" w:type="dxa"/>
              <w:left w:w="100" w:type="dxa"/>
              <w:bottom w:w="100" w:type="dxa"/>
              <w:right w:w="100" w:type="dxa"/>
            </w:tcMar>
          </w:tcPr>
          <w:p w14:paraId="05E152EB" w14:textId="77777777" w:rsidR="005B4556" w:rsidRDefault="00B8107E">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14:paraId="3036A590" w14:textId="77777777" w:rsidR="005B4556" w:rsidRDefault="00B8107E">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25765A03" w14:textId="77777777">
        <w:tc>
          <w:tcPr>
            <w:tcW w:w="8310" w:type="dxa"/>
            <w:shd w:val="clear" w:color="auto" w:fill="auto"/>
            <w:tcMar>
              <w:top w:w="100" w:type="dxa"/>
              <w:left w:w="100" w:type="dxa"/>
              <w:bottom w:w="100" w:type="dxa"/>
              <w:right w:w="100" w:type="dxa"/>
            </w:tcMar>
          </w:tcPr>
          <w:p w14:paraId="5F175E8E"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 xml:space="preserve">1 </w:t>
            </w:r>
            <w:r>
              <w:rPr>
                <w:rFonts w:ascii="Work Sans" w:eastAsia="Work Sans" w:hAnsi="Work Sans" w:cs="Work Sans"/>
                <w:sz w:val="24"/>
                <w:szCs w:val="24"/>
              </w:rPr>
              <w:t xml:space="preserve"> </w:t>
            </w:r>
            <w:r>
              <w:rPr>
                <w:rFonts w:ascii="Work Sans" w:eastAsia="Work Sans" w:hAnsi="Work Sans" w:cs="Work Sans"/>
                <w:b/>
                <w:color w:val="FF0000"/>
                <w:sz w:val="24"/>
                <w:szCs w:val="24"/>
              </w:rPr>
              <w:t>ORAL LANGUAGE</w:t>
            </w:r>
          </w:p>
          <w:p w14:paraId="1E93627A"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sz w:val="24"/>
                <w:szCs w:val="24"/>
              </w:rPr>
              <w:t xml:space="preserve">The student develops oral language through listening, speaking, and discussion. </w:t>
            </w:r>
          </w:p>
        </w:tc>
        <w:tc>
          <w:tcPr>
            <w:tcW w:w="615" w:type="dxa"/>
            <w:tcMar>
              <w:top w:w="100" w:type="dxa"/>
              <w:left w:w="100" w:type="dxa"/>
              <w:bottom w:w="100" w:type="dxa"/>
              <w:right w:w="100" w:type="dxa"/>
            </w:tcMar>
          </w:tcPr>
          <w:p w14:paraId="1735A39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FD16CFB"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04EE1E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D3E2DF9"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7BE6058F" w14:textId="77777777">
        <w:tc>
          <w:tcPr>
            <w:tcW w:w="8310" w:type="dxa"/>
            <w:shd w:val="clear" w:color="auto" w:fill="auto"/>
            <w:tcMar>
              <w:top w:w="100" w:type="dxa"/>
              <w:left w:w="100" w:type="dxa"/>
              <w:bottom w:w="100" w:type="dxa"/>
              <w:right w:w="100" w:type="dxa"/>
            </w:tcMar>
          </w:tcPr>
          <w:p w14:paraId="4867F38A"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engage in meaningful and respectful discourse when evaluating the clarity and coherence of a speaker's message and critiquing the impact of a speaker's use of diction, syntax, and rhetorical strategies</w:t>
            </w:r>
          </w:p>
        </w:tc>
        <w:tc>
          <w:tcPr>
            <w:tcW w:w="615" w:type="dxa"/>
            <w:tcMar>
              <w:top w:w="100" w:type="dxa"/>
              <w:left w:w="100" w:type="dxa"/>
              <w:bottom w:w="100" w:type="dxa"/>
              <w:right w:w="100" w:type="dxa"/>
            </w:tcMar>
          </w:tcPr>
          <w:p w14:paraId="56F6D5C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6748C5C"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039876D"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A0D50E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270E04E5" w14:textId="77777777">
        <w:tc>
          <w:tcPr>
            <w:tcW w:w="8310" w:type="dxa"/>
            <w:shd w:val="clear" w:color="auto" w:fill="auto"/>
            <w:tcMar>
              <w:top w:w="100" w:type="dxa"/>
              <w:left w:w="100" w:type="dxa"/>
              <w:bottom w:w="100" w:type="dxa"/>
              <w:right w:w="100" w:type="dxa"/>
            </w:tcMar>
          </w:tcPr>
          <w:p w14:paraId="42703603"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follow and give complex instructions, clarify meaning by asking pertinent questions, and respond appropriately</w:t>
            </w:r>
          </w:p>
        </w:tc>
        <w:tc>
          <w:tcPr>
            <w:tcW w:w="615" w:type="dxa"/>
            <w:tcMar>
              <w:top w:w="100" w:type="dxa"/>
              <w:left w:w="100" w:type="dxa"/>
              <w:bottom w:w="100" w:type="dxa"/>
              <w:right w:w="100" w:type="dxa"/>
            </w:tcMar>
          </w:tcPr>
          <w:p w14:paraId="65D4DCB1"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322356B5"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0C22085"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2663BB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24543176" w14:textId="77777777">
        <w:tc>
          <w:tcPr>
            <w:tcW w:w="8310" w:type="dxa"/>
            <w:shd w:val="clear" w:color="auto" w:fill="auto"/>
            <w:tcMar>
              <w:top w:w="100" w:type="dxa"/>
              <w:left w:w="100" w:type="dxa"/>
              <w:bottom w:w="100" w:type="dxa"/>
              <w:right w:w="100" w:type="dxa"/>
            </w:tcMar>
          </w:tcPr>
          <w:p w14:paraId="5FDE931E"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formulate sound arguments and present using elements of classical speeches such as introduction, first and second transitions, body, conclusion, the art of persuasion, rhetorical devices, employing eye contact, speaking rate such as pauses for effect, volume, enunciation, purposeful gestures, and conventions of language to communicate ideas effectively</w:t>
            </w:r>
          </w:p>
        </w:tc>
        <w:tc>
          <w:tcPr>
            <w:tcW w:w="615" w:type="dxa"/>
            <w:tcMar>
              <w:top w:w="100" w:type="dxa"/>
              <w:left w:w="100" w:type="dxa"/>
              <w:bottom w:w="100" w:type="dxa"/>
              <w:right w:w="100" w:type="dxa"/>
            </w:tcMar>
          </w:tcPr>
          <w:p w14:paraId="78BED324"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BB705D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767C30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2B1A6AD"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6FCE8BB9" w14:textId="77777777">
        <w:tc>
          <w:tcPr>
            <w:tcW w:w="8310" w:type="dxa"/>
            <w:shd w:val="clear" w:color="auto" w:fill="auto"/>
            <w:tcMar>
              <w:top w:w="100" w:type="dxa"/>
              <w:left w:w="100" w:type="dxa"/>
              <w:bottom w:w="100" w:type="dxa"/>
              <w:right w:w="100" w:type="dxa"/>
            </w:tcMar>
          </w:tcPr>
          <w:p w14:paraId="4CFA4406"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participate collaboratively, offering ideas or judgments that are purposeful in moving the team toward goals, asking relevant and insightful questions, tolerating a range of positions and ambiguity in decision making, and evaluating the work of the group based on agreed-upon criteria</w:t>
            </w:r>
          </w:p>
        </w:tc>
        <w:tc>
          <w:tcPr>
            <w:tcW w:w="615" w:type="dxa"/>
            <w:tcMar>
              <w:top w:w="100" w:type="dxa"/>
              <w:left w:w="100" w:type="dxa"/>
              <w:bottom w:w="100" w:type="dxa"/>
              <w:right w:w="100" w:type="dxa"/>
            </w:tcMar>
          </w:tcPr>
          <w:p w14:paraId="381070F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69C9DAC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FDB6047"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E098F6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77AFF3F2" w14:textId="77777777">
        <w:tc>
          <w:tcPr>
            <w:tcW w:w="8310" w:type="dxa"/>
            <w:shd w:val="clear" w:color="auto" w:fill="auto"/>
            <w:tcMar>
              <w:top w:w="100" w:type="dxa"/>
              <w:left w:w="100" w:type="dxa"/>
              <w:bottom w:w="100" w:type="dxa"/>
              <w:right w:w="100" w:type="dxa"/>
            </w:tcMar>
          </w:tcPr>
          <w:p w14:paraId="61D33257"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 xml:space="preserve">2 </w:t>
            </w:r>
            <w:r>
              <w:rPr>
                <w:rFonts w:ascii="Work Sans" w:eastAsia="Work Sans" w:hAnsi="Work Sans" w:cs="Work Sans"/>
                <w:sz w:val="24"/>
                <w:szCs w:val="24"/>
              </w:rPr>
              <w:t xml:space="preserve"> </w:t>
            </w:r>
            <w:r>
              <w:rPr>
                <w:rFonts w:ascii="Work Sans" w:eastAsia="Work Sans" w:hAnsi="Work Sans" w:cs="Work Sans"/>
                <w:b/>
                <w:color w:val="FF0000"/>
                <w:sz w:val="24"/>
                <w:szCs w:val="24"/>
              </w:rPr>
              <w:t>VOCABULARY</w:t>
            </w:r>
          </w:p>
          <w:p w14:paraId="7E3F1070"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sz w:val="24"/>
                <w:szCs w:val="24"/>
              </w:rPr>
              <w:t>The student uses newly acquired vocabulary expressively.</w:t>
            </w:r>
          </w:p>
        </w:tc>
        <w:tc>
          <w:tcPr>
            <w:tcW w:w="615" w:type="dxa"/>
            <w:tcMar>
              <w:top w:w="100" w:type="dxa"/>
              <w:left w:w="100" w:type="dxa"/>
              <w:bottom w:w="100" w:type="dxa"/>
              <w:right w:w="100" w:type="dxa"/>
            </w:tcMar>
          </w:tcPr>
          <w:p w14:paraId="54669AE9"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F51D128"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0D1D6AF"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D25A17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14BF0375" w14:textId="77777777">
        <w:tc>
          <w:tcPr>
            <w:tcW w:w="8310" w:type="dxa"/>
            <w:shd w:val="clear" w:color="auto" w:fill="auto"/>
            <w:tcMar>
              <w:top w:w="100" w:type="dxa"/>
              <w:left w:w="100" w:type="dxa"/>
              <w:bottom w:w="100" w:type="dxa"/>
              <w:right w:w="100" w:type="dxa"/>
            </w:tcMar>
          </w:tcPr>
          <w:p w14:paraId="342E8C94"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use print or digital resources to clarify and validate understanding of multiple meanings of advanced vocabulary</w:t>
            </w:r>
          </w:p>
        </w:tc>
        <w:tc>
          <w:tcPr>
            <w:tcW w:w="615" w:type="dxa"/>
            <w:tcMar>
              <w:top w:w="100" w:type="dxa"/>
              <w:left w:w="100" w:type="dxa"/>
              <w:bottom w:w="100" w:type="dxa"/>
              <w:right w:w="100" w:type="dxa"/>
            </w:tcMar>
          </w:tcPr>
          <w:p w14:paraId="78D3DD28"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2D84E1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F391DF9"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D3FD44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55C99A29" w14:textId="77777777">
        <w:tc>
          <w:tcPr>
            <w:tcW w:w="8310" w:type="dxa"/>
            <w:shd w:val="clear" w:color="auto" w:fill="auto"/>
            <w:tcMar>
              <w:top w:w="100" w:type="dxa"/>
              <w:left w:w="100" w:type="dxa"/>
              <w:bottom w:w="100" w:type="dxa"/>
              <w:right w:w="100" w:type="dxa"/>
            </w:tcMar>
          </w:tcPr>
          <w:p w14:paraId="7EF44F61"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analyze context to draw conclusions about nuanced meanings such as in imagery</w:t>
            </w:r>
          </w:p>
        </w:tc>
        <w:tc>
          <w:tcPr>
            <w:tcW w:w="615" w:type="dxa"/>
            <w:tcMar>
              <w:top w:w="100" w:type="dxa"/>
              <w:left w:w="100" w:type="dxa"/>
              <w:bottom w:w="100" w:type="dxa"/>
              <w:right w:w="100" w:type="dxa"/>
            </w:tcMar>
          </w:tcPr>
          <w:p w14:paraId="7D963F0F"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7FE285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C5EA89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6765C8F"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60D30225" w14:textId="77777777">
        <w:tc>
          <w:tcPr>
            <w:tcW w:w="8310" w:type="dxa"/>
            <w:shd w:val="clear" w:color="auto" w:fill="auto"/>
            <w:tcMar>
              <w:top w:w="100" w:type="dxa"/>
              <w:left w:w="100" w:type="dxa"/>
              <w:bottom w:w="100" w:type="dxa"/>
              <w:right w:w="100" w:type="dxa"/>
            </w:tcMar>
          </w:tcPr>
          <w:p w14:paraId="322C0A49"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determine the meaning of foreign words or phrases used frequently in English such as ad nauseum, in loco parentis, laissez-faire, and caveat emptor</w:t>
            </w:r>
          </w:p>
        </w:tc>
        <w:tc>
          <w:tcPr>
            <w:tcW w:w="615" w:type="dxa"/>
            <w:tcMar>
              <w:top w:w="100" w:type="dxa"/>
              <w:left w:w="100" w:type="dxa"/>
              <w:bottom w:w="100" w:type="dxa"/>
              <w:right w:w="100" w:type="dxa"/>
            </w:tcMar>
          </w:tcPr>
          <w:p w14:paraId="5E9361D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71E693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4B6A46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2DCE5D0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37E553C0" w14:textId="77777777">
        <w:tc>
          <w:tcPr>
            <w:tcW w:w="8310" w:type="dxa"/>
            <w:shd w:val="clear" w:color="auto" w:fill="auto"/>
            <w:tcMar>
              <w:top w:w="100" w:type="dxa"/>
              <w:left w:w="100" w:type="dxa"/>
              <w:bottom w:w="100" w:type="dxa"/>
              <w:right w:w="100" w:type="dxa"/>
            </w:tcMar>
          </w:tcPr>
          <w:p w14:paraId="1A063F47" w14:textId="77777777" w:rsidR="005B4556" w:rsidRDefault="005B4556">
            <w:pPr>
              <w:shd w:val="clear" w:color="auto" w:fill="FFFFFF"/>
              <w:rPr>
                <w:rFonts w:ascii="Work Sans" w:eastAsia="Work Sans" w:hAnsi="Work Sans" w:cs="Work Sans"/>
                <w:b/>
                <w:sz w:val="24"/>
                <w:szCs w:val="24"/>
              </w:rPr>
            </w:pPr>
          </w:p>
          <w:p w14:paraId="7CB6479A" w14:textId="77777777" w:rsidR="005B4556" w:rsidRDefault="005B4556">
            <w:pPr>
              <w:shd w:val="clear" w:color="auto" w:fill="FFFFFF"/>
              <w:rPr>
                <w:rFonts w:ascii="Work Sans" w:eastAsia="Work Sans" w:hAnsi="Work Sans" w:cs="Work Sans"/>
                <w:b/>
                <w:sz w:val="24"/>
                <w:szCs w:val="24"/>
              </w:rPr>
            </w:pPr>
          </w:p>
          <w:p w14:paraId="77E5E3B7"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3</w:t>
            </w:r>
            <w:r>
              <w:rPr>
                <w:rFonts w:ascii="Work Sans" w:eastAsia="Work Sans" w:hAnsi="Work Sans" w:cs="Work Sans"/>
                <w:sz w:val="24"/>
                <w:szCs w:val="24"/>
              </w:rPr>
              <w:t xml:space="preserve">  </w:t>
            </w:r>
            <w:r>
              <w:rPr>
                <w:rFonts w:ascii="Work Sans" w:eastAsia="Work Sans" w:hAnsi="Work Sans" w:cs="Work Sans"/>
                <w:b/>
                <w:color w:val="FF0000"/>
                <w:sz w:val="24"/>
                <w:szCs w:val="24"/>
              </w:rPr>
              <w:t>SELF-SUSTAINED READING</w:t>
            </w:r>
          </w:p>
          <w:p w14:paraId="495DDE96" w14:textId="77777777" w:rsidR="005B4556" w:rsidRDefault="00B8107E">
            <w:pPr>
              <w:shd w:val="clear" w:color="auto" w:fill="FFFFFF"/>
              <w:rPr>
                <w:rFonts w:ascii="Work Sans" w:eastAsia="Work Sans" w:hAnsi="Work Sans" w:cs="Work Sans"/>
                <w:b/>
                <w:i/>
                <w:sz w:val="24"/>
                <w:szCs w:val="24"/>
              </w:rPr>
            </w:pPr>
            <w:r>
              <w:rPr>
                <w:rFonts w:ascii="Work Sans" w:eastAsia="Work Sans" w:hAnsi="Work Sans" w:cs="Work Sans"/>
                <w:sz w:val="24"/>
                <w:szCs w:val="24"/>
              </w:rPr>
              <w:t xml:space="preserve">The student reads grade-appropriate texts independently. </w:t>
            </w:r>
            <w:r>
              <w:rPr>
                <w:rFonts w:ascii="Work Sans" w:eastAsia="Work Sans" w:hAnsi="Work Sans" w:cs="Work Sans"/>
                <w:b/>
                <w:i/>
                <w:sz w:val="24"/>
                <w:szCs w:val="24"/>
              </w:rPr>
              <w:t>The student is expected to self-select text and read independently for a sustained period of time.</w:t>
            </w:r>
          </w:p>
        </w:tc>
        <w:tc>
          <w:tcPr>
            <w:tcW w:w="615" w:type="dxa"/>
            <w:tcMar>
              <w:top w:w="100" w:type="dxa"/>
              <w:left w:w="100" w:type="dxa"/>
              <w:bottom w:w="100" w:type="dxa"/>
              <w:right w:w="100" w:type="dxa"/>
            </w:tcMar>
          </w:tcPr>
          <w:p w14:paraId="31310B1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1844395"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A218220"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289B4A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6417FF12" w14:textId="77777777">
        <w:tc>
          <w:tcPr>
            <w:tcW w:w="8310" w:type="dxa"/>
            <w:shd w:val="clear" w:color="auto" w:fill="FF8A11"/>
            <w:tcMar>
              <w:top w:w="100" w:type="dxa"/>
              <w:left w:w="100" w:type="dxa"/>
              <w:bottom w:w="100" w:type="dxa"/>
              <w:right w:w="100" w:type="dxa"/>
            </w:tcMar>
          </w:tcPr>
          <w:p w14:paraId="73CAACBC" w14:textId="77777777" w:rsidR="005B4556" w:rsidRDefault="00B8107E">
            <w:pPr>
              <w:spacing w:line="240" w:lineRule="auto"/>
              <w:rPr>
                <w:rFonts w:ascii="Work Sans" w:eastAsia="Work Sans" w:hAnsi="Work Sans" w:cs="Work Sans"/>
              </w:rPr>
            </w:pPr>
            <w:r>
              <w:rPr>
                <w:rFonts w:ascii="Work Sans" w:eastAsia="Work Sans" w:hAnsi="Work Sans" w:cs="Work Sans"/>
                <w:b/>
                <w:color w:val="FFFFFF"/>
                <w:sz w:val="28"/>
                <w:szCs w:val="28"/>
              </w:rPr>
              <w:lastRenderedPageBreak/>
              <w:t>COMPREHENSION SKILLS:</w:t>
            </w:r>
            <w:r>
              <w:rPr>
                <w:rFonts w:ascii="Work Sans" w:eastAsia="Work Sans" w:hAnsi="Work Sans" w:cs="Work Sans"/>
              </w:rPr>
              <w:t xml:space="preserve"> </w:t>
            </w:r>
          </w:p>
          <w:p w14:paraId="4151AD25"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listening, speaking, reading, writing, and thinking using multiple texts</w:t>
            </w:r>
          </w:p>
        </w:tc>
        <w:tc>
          <w:tcPr>
            <w:tcW w:w="615" w:type="dxa"/>
            <w:tcMar>
              <w:top w:w="100" w:type="dxa"/>
              <w:left w:w="100" w:type="dxa"/>
              <w:bottom w:w="100" w:type="dxa"/>
              <w:right w:w="100" w:type="dxa"/>
            </w:tcMar>
          </w:tcPr>
          <w:p w14:paraId="756C403A"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tcMar>
              <w:top w:w="100" w:type="dxa"/>
              <w:left w:w="100" w:type="dxa"/>
              <w:bottom w:w="100" w:type="dxa"/>
              <w:right w:w="100" w:type="dxa"/>
            </w:tcMar>
          </w:tcPr>
          <w:p w14:paraId="54E8DE77"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tcMar>
              <w:top w:w="100" w:type="dxa"/>
              <w:left w:w="100" w:type="dxa"/>
              <w:bottom w:w="100" w:type="dxa"/>
              <w:right w:w="100" w:type="dxa"/>
            </w:tcMar>
          </w:tcPr>
          <w:p w14:paraId="04AB5C91"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tcMar>
              <w:top w:w="100" w:type="dxa"/>
              <w:left w:w="100" w:type="dxa"/>
              <w:bottom w:w="100" w:type="dxa"/>
              <w:right w:w="100" w:type="dxa"/>
            </w:tcMar>
          </w:tcPr>
          <w:p w14:paraId="3D0AD847"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331E3887" w14:textId="77777777">
        <w:tc>
          <w:tcPr>
            <w:tcW w:w="8310" w:type="dxa"/>
            <w:shd w:val="clear" w:color="auto" w:fill="auto"/>
            <w:tcMar>
              <w:top w:w="100" w:type="dxa"/>
              <w:left w:w="100" w:type="dxa"/>
              <w:bottom w:w="100" w:type="dxa"/>
              <w:right w:w="100" w:type="dxa"/>
            </w:tcMar>
          </w:tcPr>
          <w:p w14:paraId="07A1493B"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4</w:t>
            </w:r>
            <w:r>
              <w:rPr>
                <w:rFonts w:ascii="Work Sans" w:eastAsia="Work Sans" w:hAnsi="Work Sans" w:cs="Work Sans"/>
                <w:sz w:val="24"/>
                <w:szCs w:val="24"/>
              </w:rPr>
              <w:t xml:space="preserve"> The student uses </w:t>
            </w:r>
            <w:r>
              <w:rPr>
                <w:rFonts w:ascii="Work Sans" w:eastAsia="Work Sans" w:hAnsi="Work Sans" w:cs="Work Sans"/>
                <w:b/>
                <w:color w:val="FF8A11"/>
                <w:sz w:val="24"/>
                <w:szCs w:val="24"/>
              </w:rPr>
              <w:t>METACOGNITIVE SKILLS</w:t>
            </w:r>
            <w:r>
              <w:rPr>
                <w:rFonts w:ascii="Work Sans" w:eastAsia="Work Sans" w:hAnsi="Work Sans" w:cs="Work Sans"/>
                <w:sz w:val="24"/>
                <w:szCs w:val="24"/>
              </w:rPr>
              <w:t xml:space="preserve"> to both develop and deepen comprehension of increasingly complex texts. </w:t>
            </w:r>
          </w:p>
        </w:tc>
        <w:tc>
          <w:tcPr>
            <w:tcW w:w="615" w:type="dxa"/>
            <w:tcMar>
              <w:top w:w="100" w:type="dxa"/>
              <w:left w:w="100" w:type="dxa"/>
              <w:bottom w:w="100" w:type="dxa"/>
              <w:right w:w="100" w:type="dxa"/>
            </w:tcMar>
          </w:tcPr>
          <w:p w14:paraId="5183214B"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EA11150"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4220672"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85E4231"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3B5FA5D4" w14:textId="77777777">
        <w:tc>
          <w:tcPr>
            <w:tcW w:w="8310" w:type="dxa"/>
            <w:shd w:val="clear" w:color="auto" w:fill="auto"/>
            <w:tcMar>
              <w:top w:w="100" w:type="dxa"/>
              <w:left w:w="100" w:type="dxa"/>
              <w:bottom w:w="100" w:type="dxa"/>
              <w:right w:w="100" w:type="dxa"/>
            </w:tcMar>
          </w:tcPr>
          <w:p w14:paraId="296B6E0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establish purpose for reading assigned and self-selected text</w:t>
            </w:r>
          </w:p>
        </w:tc>
        <w:tc>
          <w:tcPr>
            <w:tcW w:w="615" w:type="dxa"/>
            <w:tcMar>
              <w:top w:w="100" w:type="dxa"/>
              <w:left w:w="100" w:type="dxa"/>
              <w:bottom w:w="100" w:type="dxa"/>
              <w:right w:w="100" w:type="dxa"/>
            </w:tcMar>
          </w:tcPr>
          <w:p w14:paraId="196809D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74E18A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A159F0F"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A83BFB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4CF48DB4" w14:textId="77777777">
        <w:tc>
          <w:tcPr>
            <w:tcW w:w="8310" w:type="dxa"/>
            <w:shd w:val="clear" w:color="auto" w:fill="auto"/>
            <w:tcMar>
              <w:top w:w="100" w:type="dxa"/>
              <w:left w:w="100" w:type="dxa"/>
              <w:bottom w:w="100" w:type="dxa"/>
              <w:right w:w="100" w:type="dxa"/>
            </w:tcMar>
          </w:tcPr>
          <w:p w14:paraId="5F698CA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generate questions about text before, during, and after reading to deepen understanding and gain information</w:t>
            </w:r>
          </w:p>
        </w:tc>
        <w:tc>
          <w:tcPr>
            <w:tcW w:w="615" w:type="dxa"/>
            <w:tcMar>
              <w:top w:w="100" w:type="dxa"/>
              <w:left w:w="100" w:type="dxa"/>
              <w:bottom w:w="100" w:type="dxa"/>
              <w:right w:w="100" w:type="dxa"/>
            </w:tcMar>
          </w:tcPr>
          <w:p w14:paraId="6F44FBCA"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47C6586"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34FAA4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245705D"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5C5E1243" w14:textId="77777777">
        <w:tc>
          <w:tcPr>
            <w:tcW w:w="8310" w:type="dxa"/>
            <w:shd w:val="clear" w:color="auto" w:fill="auto"/>
            <w:tcMar>
              <w:top w:w="100" w:type="dxa"/>
              <w:left w:w="100" w:type="dxa"/>
              <w:bottom w:w="100" w:type="dxa"/>
              <w:right w:w="100" w:type="dxa"/>
            </w:tcMar>
          </w:tcPr>
          <w:p w14:paraId="5CED1E23"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make, correct, or confirm predictions using text features, characteristics of genre, and structures</w:t>
            </w:r>
          </w:p>
        </w:tc>
        <w:tc>
          <w:tcPr>
            <w:tcW w:w="615" w:type="dxa"/>
            <w:tcMar>
              <w:top w:w="100" w:type="dxa"/>
              <w:left w:w="100" w:type="dxa"/>
              <w:bottom w:w="100" w:type="dxa"/>
              <w:right w:w="100" w:type="dxa"/>
            </w:tcMar>
          </w:tcPr>
          <w:p w14:paraId="0FAA0633"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8BC9212"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53C7137"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AD0190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6AC2F3B4" w14:textId="77777777">
        <w:tc>
          <w:tcPr>
            <w:tcW w:w="8310" w:type="dxa"/>
            <w:shd w:val="clear" w:color="auto" w:fill="auto"/>
            <w:tcMar>
              <w:top w:w="100" w:type="dxa"/>
              <w:left w:w="100" w:type="dxa"/>
              <w:bottom w:w="100" w:type="dxa"/>
              <w:right w:w="100" w:type="dxa"/>
            </w:tcMar>
          </w:tcPr>
          <w:p w14:paraId="1FEF8EED"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create mental images to deepen understanding</w:t>
            </w:r>
          </w:p>
        </w:tc>
        <w:tc>
          <w:tcPr>
            <w:tcW w:w="615" w:type="dxa"/>
            <w:tcMar>
              <w:top w:w="100" w:type="dxa"/>
              <w:left w:w="100" w:type="dxa"/>
              <w:bottom w:w="100" w:type="dxa"/>
              <w:right w:w="100" w:type="dxa"/>
            </w:tcMar>
          </w:tcPr>
          <w:p w14:paraId="444AD3DE"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5AEC737"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D1D3B1C"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5716882" w14:textId="77777777" w:rsidR="005B4556" w:rsidRDefault="005B4556">
            <w:pPr>
              <w:widowControl w:val="0"/>
              <w:pBdr>
                <w:top w:val="nil"/>
                <w:left w:val="nil"/>
                <w:bottom w:val="nil"/>
                <w:right w:val="nil"/>
                <w:between w:val="nil"/>
              </w:pBdr>
              <w:spacing w:line="240" w:lineRule="auto"/>
              <w:rPr>
                <w:rFonts w:ascii="Work Sans" w:eastAsia="Work Sans" w:hAnsi="Work Sans" w:cs="Work Sans"/>
                <w:sz w:val="24"/>
                <w:szCs w:val="24"/>
              </w:rPr>
            </w:pPr>
          </w:p>
        </w:tc>
      </w:tr>
      <w:tr w:rsidR="005B4556" w14:paraId="61983984" w14:textId="77777777">
        <w:tc>
          <w:tcPr>
            <w:tcW w:w="8310" w:type="dxa"/>
            <w:shd w:val="clear" w:color="auto" w:fill="auto"/>
            <w:tcMar>
              <w:top w:w="100" w:type="dxa"/>
              <w:left w:w="100" w:type="dxa"/>
              <w:bottom w:w="100" w:type="dxa"/>
              <w:right w:w="100" w:type="dxa"/>
            </w:tcMar>
          </w:tcPr>
          <w:p w14:paraId="540C2E3C"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(E) make connections to personal experiences, ideas in other texts, and society</w:t>
            </w:r>
          </w:p>
        </w:tc>
        <w:tc>
          <w:tcPr>
            <w:tcW w:w="615" w:type="dxa"/>
            <w:tcMar>
              <w:top w:w="100" w:type="dxa"/>
              <w:left w:w="100" w:type="dxa"/>
              <w:bottom w:w="100" w:type="dxa"/>
              <w:right w:w="100" w:type="dxa"/>
            </w:tcMar>
          </w:tcPr>
          <w:p w14:paraId="72569893"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F282500"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2207CE4"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3641576" w14:textId="77777777" w:rsidR="005B4556" w:rsidRDefault="005B4556">
            <w:pPr>
              <w:widowControl w:val="0"/>
              <w:spacing w:line="240" w:lineRule="auto"/>
              <w:rPr>
                <w:rFonts w:ascii="Work Sans" w:eastAsia="Work Sans" w:hAnsi="Work Sans" w:cs="Work Sans"/>
                <w:sz w:val="24"/>
                <w:szCs w:val="24"/>
              </w:rPr>
            </w:pPr>
          </w:p>
        </w:tc>
      </w:tr>
      <w:tr w:rsidR="005B4556" w14:paraId="3F821153" w14:textId="77777777">
        <w:tc>
          <w:tcPr>
            <w:tcW w:w="8310" w:type="dxa"/>
            <w:shd w:val="clear" w:color="auto" w:fill="auto"/>
            <w:tcMar>
              <w:top w:w="100" w:type="dxa"/>
              <w:left w:w="100" w:type="dxa"/>
              <w:bottom w:w="100" w:type="dxa"/>
              <w:right w:w="100" w:type="dxa"/>
            </w:tcMar>
          </w:tcPr>
          <w:p w14:paraId="27E35B4A"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(F) make inferences and use evidence to support understanding</w:t>
            </w:r>
          </w:p>
        </w:tc>
        <w:tc>
          <w:tcPr>
            <w:tcW w:w="615" w:type="dxa"/>
            <w:tcMar>
              <w:top w:w="100" w:type="dxa"/>
              <w:left w:w="100" w:type="dxa"/>
              <w:bottom w:w="100" w:type="dxa"/>
              <w:right w:w="100" w:type="dxa"/>
            </w:tcMar>
          </w:tcPr>
          <w:p w14:paraId="5831F3A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F5D62B4"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CA051B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D6C5191" w14:textId="77777777" w:rsidR="005B4556" w:rsidRDefault="005B4556">
            <w:pPr>
              <w:widowControl w:val="0"/>
              <w:spacing w:line="240" w:lineRule="auto"/>
              <w:rPr>
                <w:rFonts w:ascii="Work Sans" w:eastAsia="Work Sans" w:hAnsi="Work Sans" w:cs="Work Sans"/>
                <w:sz w:val="24"/>
                <w:szCs w:val="24"/>
              </w:rPr>
            </w:pPr>
          </w:p>
        </w:tc>
      </w:tr>
      <w:tr w:rsidR="005B4556" w14:paraId="03D3F4F3" w14:textId="77777777">
        <w:tc>
          <w:tcPr>
            <w:tcW w:w="8310" w:type="dxa"/>
            <w:shd w:val="clear" w:color="auto" w:fill="auto"/>
            <w:tcMar>
              <w:top w:w="100" w:type="dxa"/>
              <w:left w:w="100" w:type="dxa"/>
              <w:bottom w:w="100" w:type="dxa"/>
              <w:right w:w="100" w:type="dxa"/>
            </w:tcMar>
          </w:tcPr>
          <w:p w14:paraId="7BDF7B7C"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(G) evaluate details read to determine key ideas</w:t>
            </w:r>
          </w:p>
        </w:tc>
        <w:tc>
          <w:tcPr>
            <w:tcW w:w="615" w:type="dxa"/>
            <w:tcMar>
              <w:top w:w="100" w:type="dxa"/>
              <w:left w:w="100" w:type="dxa"/>
              <w:bottom w:w="100" w:type="dxa"/>
              <w:right w:w="100" w:type="dxa"/>
            </w:tcMar>
          </w:tcPr>
          <w:p w14:paraId="4791383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92551E5"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7C38A7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3A3F3FC" w14:textId="77777777" w:rsidR="005B4556" w:rsidRDefault="005B4556">
            <w:pPr>
              <w:widowControl w:val="0"/>
              <w:spacing w:line="240" w:lineRule="auto"/>
              <w:rPr>
                <w:rFonts w:ascii="Work Sans" w:eastAsia="Work Sans" w:hAnsi="Work Sans" w:cs="Work Sans"/>
                <w:sz w:val="24"/>
                <w:szCs w:val="24"/>
              </w:rPr>
            </w:pPr>
          </w:p>
        </w:tc>
      </w:tr>
      <w:tr w:rsidR="005B4556" w14:paraId="08064875" w14:textId="77777777">
        <w:tc>
          <w:tcPr>
            <w:tcW w:w="8310" w:type="dxa"/>
            <w:shd w:val="clear" w:color="auto" w:fill="auto"/>
            <w:tcMar>
              <w:top w:w="100" w:type="dxa"/>
              <w:left w:w="100" w:type="dxa"/>
              <w:bottom w:w="100" w:type="dxa"/>
              <w:right w:w="100" w:type="dxa"/>
            </w:tcMar>
          </w:tcPr>
          <w:p w14:paraId="7568BF0D"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(H) synthesize information from a variety of text types to create new understanding</w:t>
            </w:r>
          </w:p>
        </w:tc>
        <w:tc>
          <w:tcPr>
            <w:tcW w:w="615" w:type="dxa"/>
            <w:tcMar>
              <w:top w:w="100" w:type="dxa"/>
              <w:left w:w="100" w:type="dxa"/>
              <w:bottom w:w="100" w:type="dxa"/>
              <w:right w:w="100" w:type="dxa"/>
            </w:tcMar>
          </w:tcPr>
          <w:p w14:paraId="4E765F7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E38467F"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FF544D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F5DAEC3" w14:textId="77777777" w:rsidR="005B4556" w:rsidRDefault="005B4556">
            <w:pPr>
              <w:widowControl w:val="0"/>
              <w:spacing w:line="240" w:lineRule="auto"/>
              <w:rPr>
                <w:rFonts w:ascii="Work Sans" w:eastAsia="Work Sans" w:hAnsi="Work Sans" w:cs="Work Sans"/>
                <w:sz w:val="24"/>
                <w:szCs w:val="24"/>
              </w:rPr>
            </w:pPr>
          </w:p>
        </w:tc>
      </w:tr>
      <w:tr w:rsidR="005B4556" w14:paraId="0F43A0ED" w14:textId="77777777">
        <w:tc>
          <w:tcPr>
            <w:tcW w:w="8310" w:type="dxa"/>
            <w:shd w:val="clear" w:color="auto" w:fill="auto"/>
            <w:tcMar>
              <w:top w:w="100" w:type="dxa"/>
              <w:left w:w="100" w:type="dxa"/>
              <w:bottom w:w="100" w:type="dxa"/>
              <w:right w:w="100" w:type="dxa"/>
            </w:tcMar>
          </w:tcPr>
          <w:p w14:paraId="74166D45"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 xml:space="preserve">(I) monitor comprehension and make adjustments such as </w:t>
            </w:r>
            <w:r>
              <w:rPr>
                <w:rFonts w:ascii="Work Sans" w:eastAsia="Work Sans" w:hAnsi="Work Sans" w:cs="Work Sans"/>
                <w:b/>
                <w:i/>
                <w:sz w:val="24"/>
                <w:szCs w:val="24"/>
              </w:rPr>
              <w:t>re-reading</w:t>
            </w:r>
            <w:r>
              <w:rPr>
                <w:rFonts w:ascii="Work Sans" w:eastAsia="Work Sans" w:hAnsi="Work Sans" w:cs="Work Sans"/>
                <w:sz w:val="24"/>
                <w:szCs w:val="24"/>
              </w:rPr>
              <w:t xml:space="preserve">, </w:t>
            </w:r>
            <w:r>
              <w:rPr>
                <w:rFonts w:ascii="Work Sans" w:eastAsia="Work Sans" w:hAnsi="Work Sans" w:cs="Work Sans"/>
                <w:b/>
                <w:i/>
                <w:sz w:val="24"/>
                <w:szCs w:val="24"/>
              </w:rPr>
              <w:t>using background knowledge</w:t>
            </w:r>
            <w:r>
              <w:rPr>
                <w:rFonts w:ascii="Work Sans" w:eastAsia="Work Sans" w:hAnsi="Work Sans" w:cs="Work Sans"/>
                <w:sz w:val="24"/>
                <w:szCs w:val="24"/>
              </w:rPr>
              <w:t xml:space="preserve">, </w:t>
            </w:r>
            <w:r>
              <w:rPr>
                <w:rFonts w:ascii="Work Sans" w:eastAsia="Work Sans" w:hAnsi="Work Sans" w:cs="Work Sans"/>
                <w:b/>
                <w:i/>
                <w:sz w:val="24"/>
                <w:szCs w:val="24"/>
              </w:rPr>
              <w:t>asking questions</w:t>
            </w:r>
            <w:r>
              <w:rPr>
                <w:rFonts w:ascii="Work Sans" w:eastAsia="Work Sans" w:hAnsi="Work Sans" w:cs="Work Sans"/>
                <w:sz w:val="24"/>
                <w:szCs w:val="24"/>
              </w:rPr>
              <w:t xml:space="preserve">, and </w:t>
            </w:r>
            <w:r>
              <w:rPr>
                <w:rFonts w:ascii="Work Sans" w:eastAsia="Work Sans" w:hAnsi="Work Sans" w:cs="Work Sans"/>
                <w:b/>
                <w:i/>
                <w:sz w:val="24"/>
                <w:szCs w:val="24"/>
              </w:rPr>
              <w:t>annotating</w:t>
            </w:r>
            <w:r>
              <w:rPr>
                <w:rFonts w:ascii="Work Sans" w:eastAsia="Work Sans" w:hAnsi="Work Sans" w:cs="Work Sans"/>
                <w:sz w:val="24"/>
                <w:szCs w:val="24"/>
              </w:rPr>
              <w:t xml:space="preserve"> when understanding breaks down.</w:t>
            </w:r>
          </w:p>
        </w:tc>
        <w:tc>
          <w:tcPr>
            <w:tcW w:w="615" w:type="dxa"/>
            <w:tcMar>
              <w:top w:w="100" w:type="dxa"/>
              <w:left w:w="100" w:type="dxa"/>
              <w:bottom w:w="100" w:type="dxa"/>
              <w:right w:w="100" w:type="dxa"/>
            </w:tcMar>
          </w:tcPr>
          <w:p w14:paraId="1B6AD5D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6C99A68A"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D96E063"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02B114F" w14:textId="77777777" w:rsidR="005B4556" w:rsidRDefault="005B4556">
            <w:pPr>
              <w:widowControl w:val="0"/>
              <w:spacing w:line="240" w:lineRule="auto"/>
              <w:rPr>
                <w:rFonts w:ascii="Work Sans" w:eastAsia="Work Sans" w:hAnsi="Work Sans" w:cs="Work Sans"/>
                <w:sz w:val="24"/>
                <w:szCs w:val="24"/>
              </w:rPr>
            </w:pPr>
          </w:p>
        </w:tc>
      </w:tr>
      <w:tr w:rsidR="005B4556" w14:paraId="677EA7E5" w14:textId="77777777">
        <w:tc>
          <w:tcPr>
            <w:tcW w:w="8310" w:type="dxa"/>
            <w:shd w:val="clear" w:color="auto" w:fill="F1C232"/>
            <w:tcMar>
              <w:top w:w="100" w:type="dxa"/>
              <w:left w:w="100" w:type="dxa"/>
              <w:bottom w:w="100" w:type="dxa"/>
              <w:right w:w="100" w:type="dxa"/>
            </w:tcMar>
          </w:tcPr>
          <w:p w14:paraId="3081516F" w14:textId="77777777" w:rsidR="005B4556" w:rsidRDefault="00B8107E">
            <w:pPr>
              <w:spacing w:line="240" w:lineRule="auto"/>
              <w:rPr>
                <w:rFonts w:ascii="Work Sans" w:eastAsia="Work Sans" w:hAnsi="Work Sans" w:cs="Work Sans"/>
                <w:sz w:val="28"/>
                <w:szCs w:val="28"/>
              </w:rPr>
            </w:pPr>
            <w:r>
              <w:rPr>
                <w:rFonts w:ascii="Work Sans" w:eastAsia="Work Sans" w:hAnsi="Work Sans" w:cs="Work Sans"/>
                <w:b/>
                <w:color w:val="FFFFFF"/>
                <w:sz w:val="28"/>
                <w:szCs w:val="28"/>
              </w:rPr>
              <w:t>Response skills:</w:t>
            </w:r>
            <w:r>
              <w:rPr>
                <w:rFonts w:ascii="Work Sans" w:eastAsia="Work Sans" w:hAnsi="Work Sans" w:cs="Work Sans"/>
                <w:sz w:val="28"/>
                <w:szCs w:val="28"/>
              </w:rPr>
              <w:t xml:space="preserve"> </w:t>
            </w:r>
          </w:p>
          <w:p w14:paraId="6C1DCD0B"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14:paraId="4E501A7A"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15" w:type="dxa"/>
            <w:tcMar>
              <w:top w:w="100" w:type="dxa"/>
              <w:left w:w="100" w:type="dxa"/>
              <w:bottom w:w="100" w:type="dxa"/>
              <w:right w:w="100" w:type="dxa"/>
            </w:tcMar>
          </w:tcPr>
          <w:p w14:paraId="7214A158"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tcMar>
              <w:top w:w="100" w:type="dxa"/>
              <w:left w:w="100" w:type="dxa"/>
              <w:bottom w:w="100" w:type="dxa"/>
              <w:right w:w="100" w:type="dxa"/>
            </w:tcMar>
          </w:tcPr>
          <w:p w14:paraId="1C7EA3CF"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tcMar>
              <w:top w:w="100" w:type="dxa"/>
              <w:left w:w="100" w:type="dxa"/>
              <w:bottom w:w="100" w:type="dxa"/>
              <w:right w:w="100" w:type="dxa"/>
            </w:tcMar>
          </w:tcPr>
          <w:p w14:paraId="415EF2F9"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tcMar>
              <w:top w:w="100" w:type="dxa"/>
              <w:left w:w="100" w:type="dxa"/>
              <w:bottom w:w="100" w:type="dxa"/>
              <w:right w:w="100" w:type="dxa"/>
            </w:tcMar>
          </w:tcPr>
          <w:p w14:paraId="729C0BD4"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4B918382" w14:textId="77777777">
        <w:tc>
          <w:tcPr>
            <w:tcW w:w="8310" w:type="dxa"/>
            <w:shd w:val="clear" w:color="auto" w:fill="auto"/>
            <w:tcMar>
              <w:top w:w="100" w:type="dxa"/>
              <w:left w:w="100" w:type="dxa"/>
              <w:bottom w:w="100" w:type="dxa"/>
              <w:right w:w="100" w:type="dxa"/>
            </w:tcMar>
          </w:tcPr>
          <w:p w14:paraId="00FBDAFB" w14:textId="77777777" w:rsidR="005B4556" w:rsidRDefault="00B8107E">
            <w:pPr>
              <w:shd w:val="clear" w:color="auto" w:fill="FFFFFF"/>
              <w:rPr>
                <w:rFonts w:ascii="Work Sans" w:eastAsia="Work Sans" w:hAnsi="Work Sans" w:cs="Work Sans"/>
                <w:color w:val="F1C232"/>
                <w:sz w:val="24"/>
                <w:szCs w:val="24"/>
              </w:rPr>
            </w:pPr>
            <w:r>
              <w:rPr>
                <w:rFonts w:ascii="Work Sans" w:eastAsia="Work Sans" w:hAnsi="Work Sans" w:cs="Work Sans"/>
                <w:b/>
                <w:sz w:val="24"/>
                <w:szCs w:val="24"/>
              </w:rPr>
              <w:t>5</w:t>
            </w:r>
            <w:r>
              <w:rPr>
                <w:rFonts w:ascii="Work Sans" w:eastAsia="Work Sans" w:hAnsi="Work Sans" w:cs="Work Sans"/>
                <w:b/>
                <w:color w:val="F1C232"/>
                <w:sz w:val="24"/>
                <w:szCs w:val="24"/>
              </w:rPr>
              <w:t xml:space="preserve"> </w:t>
            </w:r>
            <w:r>
              <w:rPr>
                <w:rFonts w:ascii="Work Sans" w:eastAsia="Work Sans" w:hAnsi="Work Sans" w:cs="Work Sans"/>
                <w:sz w:val="24"/>
                <w:szCs w:val="24"/>
              </w:rPr>
              <w:t xml:space="preserve">The student </w:t>
            </w:r>
            <w:r>
              <w:rPr>
                <w:rFonts w:ascii="Work Sans" w:eastAsia="Work Sans" w:hAnsi="Work Sans" w:cs="Work Sans"/>
                <w:b/>
                <w:color w:val="F1C232"/>
                <w:sz w:val="24"/>
                <w:szCs w:val="24"/>
              </w:rPr>
              <w:t>RESPONDS</w:t>
            </w:r>
            <w:r>
              <w:rPr>
                <w:rFonts w:ascii="Work Sans" w:eastAsia="Work Sans" w:hAnsi="Work Sans" w:cs="Work Sans"/>
                <w:sz w:val="24"/>
                <w:szCs w:val="24"/>
              </w:rPr>
              <w:t xml:space="preserve"> to an increasingly challenging variety of sources that are </w:t>
            </w:r>
            <w:r>
              <w:rPr>
                <w:rFonts w:ascii="Work Sans" w:eastAsia="Work Sans" w:hAnsi="Work Sans" w:cs="Work Sans"/>
                <w:b/>
                <w:sz w:val="24"/>
                <w:szCs w:val="24"/>
                <w:u w:val="single"/>
              </w:rPr>
              <w:t>read</w:t>
            </w:r>
            <w:r>
              <w:rPr>
                <w:rFonts w:ascii="Work Sans" w:eastAsia="Work Sans" w:hAnsi="Work Sans" w:cs="Work Sans"/>
                <w:sz w:val="24"/>
                <w:szCs w:val="24"/>
              </w:rPr>
              <w:t xml:space="preserve">, </w:t>
            </w:r>
            <w:r>
              <w:rPr>
                <w:rFonts w:ascii="Work Sans" w:eastAsia="Work Sans" w:hAnsi="Work Sans" w:cs="Work Sans"/>
                <w:b/>
                <w:sz w:val="24"/>
                <w:szCs w:val="24"/>
                <w:u w:val="single"/>
              </w:rPr>
              <w:t>heard</w:t>
            </w:r>
            <w:r>
              <w:rPr>
                <w:rFonts w:ascii="Work Sans" w:eastAsia="Work Sans" w:hAnsi="Work Sans" w:cs="Work Sans"/>
                <w:sz w:val="24"/>
                <w:szCs w:val="24"/>
              </w:rPr>
              <w:t xml:space="preserve">, or </w:t>
            </w:r>
            <w:r>
              <w:rPr>
                <w:rFonts w:ascii="Work Sans" w:eastAsia="Work Sans" w:hAnsi="Work Sans" w:cs="Work Sans"/>
                <w:b/>
                <w:sz w:val="24"/>
                <w:szCs w:val="24"/>
                <w:u w:val="single"/>
              </w:rPr>
              <w:t>viewed</w:t>
            </w:r>
            <w:r>
              <w:rPr>
                <w:rFonts w:ascii="Work Sans" w:eastAsia="Work Sans" w:hAnsi="Work Sans" w:cs="Work Sans"/>
                <w:sz w:val="24"/>
                <w:szCs w:val="24"/>
              </w:rPr>
              <w:t xml:space="preserve">. </w:t>
            </w:r>
          </w:p>
        </w:tc>
        <w:tc>
          <w:tcPr>
            <w:tcW w:w="615" w:type="dxa"/>
            <w:tcMar>
              <w:top w:w="100" w:type="dxa"/>
              <w:left w:w="100" w:type="dxa"/>
              <w:bottom w:w="100" w:type="dxa"/>
              <w:right w:w="100" w:type="dxa"/>
            </w:tcMar>
          </w:tcPr>
          <w:p w14:paraId="590C7A0B"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EB2CDF0"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C93629B"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D3A95CB" w14:textId="77777777" w:rsidR="005B4556" w:rsidRDefault="005B4556">
            <w:pPr>
              <w:widowControl w:val="0"/>
              <w:spacing w:line="240" w:lineRule="auto"/>
              <w:rPr>
                <w:rFonts w:ascii="Work Sans" w:eastAsia="Work Sans" w:hAnsi="Work Sans" w:cs="Work Sans"/>
                <w:sz w:val="24"/>
                <w:szCs w:val="24"/>
              </w:rPr>
            </w:pPr>
          </w:p>
        </w:tc>
      </w:tr>
      <w:tr w:rsidR="005B4556" w14:paraId="61FDEB6C" w14:textId="77777777">
        <w:tc>
          <w:tcPr>
            <w:tcW w:w="8310" w:type="dxa"/>
            <w:shd w:val="clear" w:color="auto" w:fill="auto"/>
            <w:tcMar>
              <w:top w:w="100" w:type="dxa"/>
              <w:left w:w="100" w:type="dxa"/>
              <w:bottom w:w="100" w:type="dxa"/>
              <w:right w:w="100" w:type="dxa"/>
            </w:tcMar>
          </w:tcPr>
          <w:p w14:paraId="286EE85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describe personal connections to a variety of sources, including self-selected texts</w:t>
            </w:r>
          </w:p>
        </w:tc>
        <w:tc>
          <w:tcPr>
            <w:tcW w:w="615" w:type="dxa"/>
            <w:tcMar>
              <w:top w:w="100" w:type="dxa"/>
              <w:left w:w="100" w:type="dxa"/>
              <w:bottom w:w="100" w:type="dxa"/>
              <w:right w:w="100" w:type="dxa"/>
            </w:tcMar>
          </w:tcPr>
          <w:p w14:paraId="41D3605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6522C4B0"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1E075C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B13CF21" w14:textId="77777777" w:rsidR="005B4556" w:rsidRDefault="005B4556">
            <w:pPr>
              <w:widowControl w:val="0"/>
              <w:spacing w:line="240" w:lineRule="auto"/>
              <w:rPr>
                <w:rFonts w:ascii="Work Sans" w:eastAsia="Work Sans" w:hAnsi="Work Sans" w:cs="Work Sans"/>
                <w:sz w:val="24"/>
                <w:szCs w:val="24"/>
              </w:rPr>
            </w:pPr>
          </w:p>
        </w:tc>
      </w:tr>
      <w:tr w:rsidR="005B4556" w14:paraId="40E77785" w14:textId="77777777">
        <w:tc>
          <w:tcPr>
            <w:tcW w:w="8310" w:type="dxa"/>
            <w:shd w:val="clear" w:color="auto" w:fill="auto"/>
            <w:tcMar>
              <w:top w:w="100" w:type="dxa"/>
              <w:left w:w="100" w:type="dxa"/>
              <w:bottom w:w="100" w:type="dxa"/>
              <w:right w:w="100" w:type="dxa"/>
            </w:tcMar>
          </w:tcPr>
          <w:p w14:paraId="653D752F"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write responses that demonstrate understanding of texts, including comparing sources within and across genres</w:t>
            </w:r>
          </w:p>
        </w:tc>
        <w:tc>
          <w:tcPr>
            <w:tcW w:w="615" w:type="dxa"/>
            <w:tcMar>
              <w:top w:w="100" w:type="dxa"/>
              <w:left w:w="100" w:type="dxa"/>
              <w:bottom w:w="100" w:type="dxa"/>
              <w:right w:w="100" w:type="dxa"/>
            </w:tcMar>
          </w:tcPr>
          <w:p w14:paraId="01C57BF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030ADA9"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682EF75"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8293BC9" w14:textId="77777777" w:rsidR="005B4556" w:rsidRDefault="005B4556">
            <w:pPr>
              <w:widowControl w:val="0"/>
              <w:spacing w:line="240" w:lineRule="auto"/>
              <w:rPr>
                <w:rFonts w:ascii="Work Sans" w:eastAsia="Work Sans" w:hAnsi="Work Sans" w:cs="Work Sans"/>
                <w:sz w:val="24"/>
                <w:szCs w:val="24"/>
              </w:rPr>
            </w:pPr>
          </w:p>
        </w:tc>
      </w:tr>
      <w:tr w:rsidR="005B4556" w14:paraId="365516C6" w14:textId="77777777">
        <w:tc>
          <w:tcPr>
            <w:tcW w:w="8310" w:type="dxa"/>
            <w:shd w:val="clear" w:color="auto" w:fill="auto"/>
            <w:tcMar>
              <w:top w:w="100" w:type="dxa"/>
              <w:left w:w="100" w:type="dxa"/>
              <w:bottom w:w="100" w:type="dxa"/>
              <w:right w:w="100" w:type="dxa"/>
            </w:tcMar>
          </w:tcPr>
          <w:p w14:paraId="0AE0F991"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lastRenderedPageBreak/>
              <w:t>(C) use text evidence and original commentary to support an analytic response</w:t>
            </w:r>
          </w:p>
        </w:tc>
        <w:tc>
          <w:tcPr>
            <w:tcW w:w="615" w:type="dxa"/>
            <w:tcMar>
              <w:top w:w="100" w:type="dxa"/>
              <w:left w:w="100" w:type="dxa"/>
              <w:bottom w:w="100" w:type="dxa"/>
              <w:right w:w="100" w:type="dxa"/>
            </w:tcMar>
          </w:tcPr>
          <w:p w14:paraId="73D2F7C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F779D46"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AD97181"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2E42B11" w14:textId="77777777" w:rsidR="005B4556" w:rsidRDefault="005B4556">
            <w:pPr>
              <w:widowControl w:val="0"/>
              <w:spacing w:line="240" w:lineRule="auto"/>
              <w:rPr>
                <w:rFonts w:ascii="Work Sans" w:eastAsia="Work Sans" w:hAnsi="Work Sans" w:cs="Work Sans"/>
                <w:sz w:val="24"/>
                <w:szCs w:val="24"/>
              </w:rPr>
            </w:pPr>
          </w:p>
        </w:tc>
      </w:tr>
      <w:tr w:rsidR="005B4556" w14:paraId="52164AA6" w14:textId="77777777">
        <w:tc>
          <w:tcPr>
            <w:tcW w:w="8310" w:type="dxa"/>
            <w:shd w:val="clear" w:color="auto" w:fill="auto"/>
            <w:tcMar>
              <w:top w:w="100" w:type="dxa"/>
              <w:left w:w="100" w:type="dxa"/>
              <w:bottom w:w="100" w:type="dxa"/>
              <w:right w:w="100" w:type="dxa"/>
            </w:tcMar>
          </w:tcPr>
          <w:p w14:paraId="79577D79"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paraphrase and summarize texts in ways that maintain meaning and logical order</w:t>
            </w:r>
          </w:p>
        </w:tc>
        <w:tc>
          <w:tcPr>
            <w:tcW w:w="615" w:type="dxa"/>
            <w:tcMar>
              <w:top w:w="100" w:type="dxa"/>
              <w:left w:w="100" w:type="dxa"/>
              <w:bottom w:w="100" w:type="dxa"/>
              <w:right w:w="100" w:type="dxa"/>
            </w:tcMar>
          </w:tcPr>
          <w:p w14:paraId="2C75791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31B3B4E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62F2528"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9B14E50" w14:textId="77777777" w:rsidR="005B4556" w:rsidRDefault="005B4556">
            <w:pPr>
              <w:widowControl w:val="0"/>
              <w:spacing w:line="240" w:lineRule="auto"/>
              <w:rPr>
                <w:rFonts w:ascii="Work Sans" w:eastAsia="Work Sans" w:hAnsi="Work Sans" w:cs="Work Sans"/>
                <w:sz w:val="24"/>
                <w:szCs w:val="24"/>
              </w:rPr>
            </w:pPr>
          </w:p>
        </w:tc>
      </w:tr>
      <w:tr w:rsidR="005B4556" w14:paraId="7BAA181F" w14:textId="77777777">
        <w:tc>
          <w:tcPr>
            <w:tcW w:w="8310" w:type="dxa"/>
            <w:shd w:val="clear" w:color="auto" w:fill="auto"/>
            <w:tcMar>
              <w:top w:w="100" w:type="dxa"/>
              <w:left w:w="100" w:type="dxa"/>
              <w:bottom w:w="100" w:type="dxa"/>
              <w:right w:w="100" w:type="dxa"/>
            </w:tcMar>
          </w:tcPr>
          <w:p w14:paraId="3C3A983F"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(E) interact with sources in meaningful ways such as notetaking, annotating, freewriting, or illustrating</w:t>
            </w:r>
          </w:p>
        </w:tc>
        <w:tc>
          <w:tcPr>
            <w:tcW w:w="615" w:type="dxa"/>
            <w:tcMar>
              <w:top w:w="100" w:type="dxa"/>
              <w:left w:w="100" w:type="dxa"/>
              <w:bottom w:w="100" w:type="dxa"/>
              <w:right w:w="100" w:type="dxa"/>
            </w:tcMar>
          </w:tcPr>
          <w:p w14:paraId="2EEF8FD7"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376DF49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04DE5C8"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774ECB8" w14:textId="77777777" w:rsidR="005B4556" w:rsidRDefault="005B4556">
            <w:pPr>
              <w:widowControl w:val="0"/>
              <w:spacing w:line="240" w:lineRule="auto"/>
              <w:rPr>
                <w:rFonts w:ascii="Work Sans" w:eastAsia="Work Sans" w:hAnsi="Work Sans" w:cs="Work Sans"/>
                <w:sz w:val="24"/>
                <w:szCs w:val="24"/>
              </w:rPr>
            </w:pPr>
          </w:p>
        </w:tc>
      </w:tr>
      <w:tr w:rsidR="005B4556" w14:paraId="5D212691" w14:textId="77777777">
        <w:tc>
          <w:tcPr>
            <w:tcW w:w="8310" w:type="dxa"/>
            <w:shd w:val="clear" w:color="auto" w:fill="auto"/>
            <w:tcMar>
              <w:top w:w="100" w:type="dxa"/>
              <w:left w:w="100" w:type="dxa"/>
              <w:bottom w:w="100" w:type="dxa"/>
              <w:right w:w="100" w:type="dxa"/>
            </w:tcMar>
          </w:tcPr>
          <w:p w14:paraId="476C4FD4"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(F) respond using acquired content and academic vocabulary as appropriate</w:t>
            </w:r>
          </w:p>
        </w:tc>
        <w:tc>
          <w:tcPr>
            <w:tcW w:w="615" w:type="dxa"/>
            <w:tcMar>
              <w:top w:w="100" w:type="dxa"/>
              <w:left w:w="100" w:type="dxa"/>
              <w:bottom w:w="100" w:type="dxa"/>
              <w:right w:w="100" w:type="dxa"/>
            </w:tcMar>
          </w:tcPr>
          <w:p w14:paraId="213F4784"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3A76215"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76A6BEA"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8BAB0E5" w14:textId="77777777" w:rsidR="005B4556" w:rsidRDefault="005B4556">
            <w:pPr>
              <w:widowControl w:val="0"/>
              <w:spacing w:line="240" w:lineRule="auto"/>
              <w:rPr>
                <w:rFonts w:ascii="Work Sans" w:eastAsia="Work Sans" w:hAnsi="Work Sans" w:cs="Work Sans"/>
                <w:sz w:val="24"/>
                <w:szCs w:val="24"/>
              </w:rPr>
            </w:pPr>
          </w:p>
        </w:tc>
      </w:tr>
      <w:tr w:rsidR="005B4556" w14:paraId="1FA8C3D1" w14:textId="77777777">
        <w:tc>
          <w:tcPr>
            <w:tcW w:w="8310" w:type="dxa"/>
            <w:shd w:val="clear" w:color="auto" w:fill="auto"/>
            <w:tcMar>
              <w:top w:w="100" w:type="dxa"/>
              <w:left w:w="100" w:type="dxa"/>
              <w:bottom w:w="100" w:type="dxa"/>
              <w:right w:w="100" w:type="dxa"/>
            </w:tcMar>
          </w:tcPr>
          <w:p w14:paraId="5BD17FA9"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(G) discuss and write about the explicit or implicit meanings of text</w:t>
            </w:r>
          </w:p>
        </w:tc>
        <w:tc>
          <w:tcPr>
            <w:tcW w:w="615" w:type="dxa"/>
            <w:tcMar>
              <w:top w:w="100" w:type="dxa"/>
              <w:left w:w="100" w:type="dxa"/>
              <w:bottom w:w="100" w:type="dxa"/>
              <w:right w:w="100" w:type="dxa"/>
            </w:tcMar>
          </w:tcPr>
          <w:p w14:paraId="0F1B615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87141F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BFD270F"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9D01B00" w14:textId="77777777" w:rsidR="005B4556" w:rsidRDefault="005B4556">
            <w:pPr>
              <w:widowControl w:val="0"/>
              <w:spacing w:line="240" w:lineRule="auto"/>
              <w:rPr>
                <w:rFonts w:ascii="Work Sans" w:eastAsia="Work Sans" w:hAnsi="Work Sans" w:cs="Work Sans"/>
                <w:sz w:val="24"/>
                <w:szCs w:val="24"/>
              </w:rPr>
            </w:pPr>
          </w:p>
        </w:tc>
      </w:tr>
      <w:tr w:rsidR="005B4556" w14:paraId="6D5B6CD8" w14:textId="77777777">
        <w:tc>
          <w:tcPr>
            <w:tcW w:w="8310" w:type="dxa"/>
            <w:shd w:val="clear" w:color="auto" w:fill="auto"/>
            <w:tcMar>
              <w:top w:w="100" w:type="dxa"/>
              <w:left w:w="100" w:type="dxa"/>
              <w:bottom w:w="100" w:type="dxa"/>
              <w:right w:w="100" w:type="dxa"/>
            </w:tcMar>
          </w:tcPr>
          <w:p w14:paraId="286CE339"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(H) respond orally or in writing with appropriate register and purposeful vocabulary, tone, and voice</w:t>
            </w:r>
          </w:p>
        </w:tc>
        <w:tc>
          <w:tcPr>
            <w:tcW w:w="615" w:type="dxa"/>
            <w:tcMar>
              <w:top w:w="100" w:type="dxa"/>
              <w:left w:w="100" w:type="dxa"/>
              <w:bottom w:w="100" w:type="dxa"/>
              <w:right w:w="100" w:type="dxa"/>
            </w:tcMar>
          </w:tcPr>
          <w:p w14:paraId="7455C15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8E648C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583841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16E3E5E" w14:textId="77777777" w:rsidR="005B4556" w:rsidRDefault="005B4556">
            <w:pPr>
              <w:widowControl w:val="0"/>
              <w:spacing w:line="240" w:lineRule="auto"/>
              <w:rPr>
                <w:rFonts w:ascii="Work Sans" w:eastAsia="Work Sans" w:hAnsi="Work Sans" w:cs="Work Sans"/>
                <w:sz w:val="24"/>
                <w:szCs w:val="24"/>
              </w:rPr>
            </w:pPr>
          </w:p>
        </w:tc>
      </w:tr>
      <w:tr w:rsidR="005B4556" w14:paraId="6A2F6AFB" w14:textId="77777777">
        <w:tc>
          <w:tcPr>
            <w:tcW w:w="8310" w:type="dxa"/>
            <w:shd w:val="clear" w:color="auto" w:fill="auto"/>
            <w:tcMar>
              <w:top w:w="100" w:type="dxa"/>
              <w:left w:w="100" w:type="dxa"/>
              <w:bottom w:w="100" w:type="dxa"/>
              <w:right w:w="100" w:type="dxa"/>
            </w:tcMar>
          </w:tcPr>
          <w:p w14:paraId="676B8C5C"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(I) reflect on and adjust responses when valid evidence warrants</w:t>
            </w:r>
          </w:p>
        </w:tc>
        <w:tc>
          <w:tcPr>
            <w:tcW w:w="615" w:type="dxa"/>
            <w:tcMar>
              <w:top w:w="100" w:type="dxa"/>
              <w:left w:w="100" w:type="dxa"/>
              <w:bottom w:w="100" w:type="dxa"/>
              <w:right w:w="100" w:type="dxa"/>
            </w:tcMar>
          </w:tcPr>
          <w:p w14:paraId="23F482DC"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64CF8CD"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1F1CA3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3E819B8" w14:textId="77777777" w:rsidR="005B4556" w:rsidRDefault="005B4556">
            <w:pPr>
              <w:widowControl w:val="0"/>
              <w:spacing w:line="240" w:lineRule="auto"/>
              <w:rPr>
                <w:rFonts w:ascii="Work Sans" w:eastAsia="Work Sans" w:hAnsi="Work Sans" w:cs="Work Sans"/>
                <w:sz w:val="24"/>
                <w:szCs w:val="24"/>
              </w:rPr>
            </w:pPr>
          </w:p>
        </w:tc>
      </w:tr>
      <w:tr w:rsidR="005B4556" w14:paraId="1CD58FC3" w14:textId="77777777">
        <w:tc>
          <w:tcPr>
            <w:tcW w:w="8310" w:type="dxa"/>
            <w:shd w:val="clear" w:color="auto" w:fill="auto"/>
            <w:tcMar>
              <w:top w:w="100" w:type="dxa"/>
              <w:left w:w="100" w:type="dxa"/>
              <w:bottom w:w="100" w:type="dxa"/>
              <w:right w:w="100" w:type="dxa"/>
            </w:tcMar>
          </w:tcPr>
          <w:p w14:paraId="38280670"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(J) defend or challenge the authors' claims using relevant text evidence</w:t>
            </w:r>
          </w:p>
        </w:tc>
        <w:tc>
          <w:tcPr>
            <w:tcW w:w="615" w:type="dxa"/>
            <w:tcMar>
              <w:top w:w="100" w:type="dxa"/>
              <w:left w:w="100" w:type="dxa"/>
              <w:bottom w:w="100" w:type="dxa"/>
              <w:right w:w="100" w:type="dxa"/>
            </w:tcMar>
          </w:tcPr>
          <w:p w14:paraId="728BB5B3"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4C68B0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FCFDD0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45E9DB8" w14:textId="77777777" w:rsidR="005B4556" w:rsidRDefault="005B4556">
            <w:pPr>
              <w:widowControl w:val="0"/>
              <w:spacing w:line="240" w:lineRule="auto"/>
              <w:rPr>
                <w:rFonts w:ascii="Work Sans" w:eastAsia="Work Sans" w:hAnsi="Work Sans" w:cs="Work Sans"/>
                <w:sz w:val="24"/>
                <w:szCs w:val="24"/>
              </w:rPr>
            </w:pPr>
          </w:p>
        </w:tc>
      </w:tr>
      <w:tr w:rsidR="005B4556" w14:paraId="64B4D120" w14:textId="77777777">
        <w:tc>
          <w:tcPr>
            <w:tcW w:w="8310" w:type="dxa"/>
            <w:shd w:val="clear" w:color="auto" w:fill="6AA84F"/>
            <w:tcMar>
              <w:top w:w="100" w:type="dxa"/>
              <w:left w:w="100" w:type="dxa"/>
              <w:bottom w:w="100" w:type="dxa"/>
              <w:right w:w="100" w:type="dxa"/>
            </w:tcMar>
          </w:tcPr>
          <w:p w14:paraId="47F8DF3E" w14:textId="77777777" w:rsidR="005B4556" w:rsidRDefault="00B8107E">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MULTIPLE GENRES:</w:t>
            </w:r>
          </w:p>
          <w:p w14:paraId="3199183A"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14:paraId="59434694"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15" w:type="dxa"/>
            <w:tcMar>
              <w:top w:w="100" w:type="dxa"/>
              <w:left w:w="100" w:type="dxa"/>
              <w:bottom w:w="100" w:type="dxa"/>
              <w:right w:w="100" w:type="dxa"/>
            </w:tcMar>
          </w:tcPr>
          <w:p w14:paraId="04F78FFC"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tcMar>
              <w:top w:w="100" w:type="dxa"/>
              <w:left w:w="100" w:type="dxa"/>
              <w:bottom w:w="100" w:type="dxa"/>
              <w:right w:w="100" w:type="dxa"/>
            </w:tcMar>
          </w:tcPr>
          <w:p w14:paraId="285B5F76"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tcMar>
              <w:top w:w="100" w:type="dxa"/>
              <w:left w:w="100" w:type="dxa"/>
              <w:bottom w:w="100" w:type="dxa"/>
              <w:right w:w="100" w:type="dxa"/>
            </w:tcMar>
          </w:tcPr>
          <w:p w14:paraId="5469EC16"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tcMar>
              <w:top w:w="100" w:type="dxa"/>
              <w:left w:w="100" w:type="dxa"/>
              <w:bottom w:w="100" w:type="dxa"/>
              <w:right w:w="100" w:type="dxa"/>
            </w:tcMar>
          </w:tcPr>
          <w:p w14:paraId="7E92E6FF"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51223396" w14:textId="77777777">
        <w:tc>
          <w:tcPr>
            <w:tcW w:w="8310" w:type="dxa"/>
            <w:shd w:val="clear" w:color="auto" w:fill="auto"/>
            <w:tcMar>
              <w:top w:w="100" w:type="dxa"/>
              <w:left w:w="100" w:type="dxa"/>
              <w:bottom w:w="100" w:type="dxa"/>
              <w:right w:w="100" w:type="dxa"/>
            </w:tcMar>
          </w:tcPr>
          <w:p w14:paraId="07C7A8A6"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 xml:space="preserve">6  </w:t>
            </w:r>
            <w:r>
              <w:rPr>
                <w:rFonts w:ascii="Work Sans" w:eastAsia="Work Sans" w:hAnsi="Work Sans" w:cs="Work Sans"/>
                <w:b/>
                <w:color w:val="6AA84F"/>
                <w:sz w:val="24"/>
                <w:szCs w:val="24"/>
              </w:rPr>
              <w:t>LITERARY ELEMENTS</w:t>
            </w:r>
          </w:p>
          <w:p w14:paraId="119D8AA0"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sz w:val="24"/>
                <w:szCs w:val="24"/>
              </w:rPr>
              <w:t xml:space="preserve">The student recognizes and analyzes literary elements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literary texts.</w:t>
            </w:r>
          </w:p>
        </w:tc>
        <w:tc>
          <w:tcPr>
            <w:tcW w:w="615" w:type="dxa"/>
            <w:tcMar>
              <w:top w:w="100" w:type="dxa"/>
              <w:left w:w="100" w:type="dxa"/>
              <w:bottom w:w="100" w:type="dxa"/>
              <w:right w:w="100" w:type="dxa"/>
            </w:tcMar>
          </w:tcPr>
          <w:p w14:paraId="63DBD6F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3D1CBF2"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289C813"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ACD4D7B" w14:textId="77777777" w:rsidR="005B4556" w:rsidRDefault="005B4556">
            <w:pPr>
              <w:widowControl w:val="0"/>
              <w:spacing w:line="240" w:lineRule="auto"/>
              <w:rPr>
                <w:rFonts w:ascii="Work Sans" w:eastAsia="Work Sans" w:hAnsi="Work Sans" w:cs="Work Sans"/>
                <w:sz w:val="24"/>
                <w:szCs w:val="24"/>
              </w:rPr>
            </w:pPr>
          </w:p>
        </w:tc>
      </w:tr>
      <w:tr w:rsidR="005B4556" w14:paraId="52F2B19A" w14:textId="77777777">
        <w:tc>
          <w:tcPr>
            <w:tcW w:w="8310" w:type="dxa"/>
            <w:shd w:val="clear" w:color="auto" w:fill="auto"/>
            <w:tcMar>
              <w:top w:w="100" w:type="dxa"/>
              <w:left w:w="100" w:type="dxa"/>
              <w:bottom w:w="100" w:type="dxa"/>
              <w:right w:w="100" w:type="dxa"/>
            </w:tcMar>
          </w:tcPr>
          <w:p w14:paraId="2821DB68"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analyze relationships among thematic development, characterization, point of view, significance of setting, and plot in a variety of literary texts</w:t>
            </w:r>
          </w:p>
        </w:tc>
        <w:tc>
          <w:tcPr>
            <w:tcW w:w="615" w:type="dxa"/>
            <w:tcMar>
              <w:top w:w="100" w:type="dxa"/>
              <w:left w:w="100" w:type="dxa"/>
              <w:bottom w:w="100" w:type="dxa"/>
              <w:right w:w="100" w:type="dxa"/>
            </w:tcMar>
          </w:tcPr>
          <w:p w14:paraId="35EAFD6C"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308ED8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88C3C76"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6F86977" w14:textId="77777777" w:rsidR="005B4556" w:rsidRDefault="005B4556">
            <w:pPr>
              <w:widowControl w:val="0"/>
              <w:spacing w:line="240" w:lineRule="auto"/>
              <w:rPr>
                <w:rFonts w:ascii="Work Sans" w:eastAsia="Work Sans" w:hAnsi="Work Sans" w:cs="Work Sans"/>
                <w:sz w:val="24"/>
                <w:szCs w:val="24"/>
              </w:rPr>
            </w:pPr>
          </w:p>
        </w:tc>
      </w:tr>
      <w:tr w:rsidR="005B4556" w14:paraId="6DE916F3" w14:textId="77777777">
        <w:tc>
          <w:tcPr>
            <w:tcW w:w="8310" w:type="dxa"/>
            <w:shd w:val="clear" w:color="auto" w:fill="auto"/>
            <w:tcMar>
              <w:top w:w="100" w:type="dxa"/>
              <w:left w:w="100" w:type="dxa"/>
              <w:bottom w:w="100" w:type="dxa"/>
              <w:right w:w="100" w:type="dxa"/>
            </w:tcMar>
          </w:tcPr>
          <w:p w14:paraId="439443B3"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analyze how characters' behaviors and underlying motivations contribute to moral dilemmas that influence the plot and theme</w:t>
            </w:r>
          </w:p>
        </w:tc>
        <w:tc>
          <w:tcPr>
            <w:tcW w:w="615" w:type="dxa"/>
            <w:tcMar>
              <w:top w:w="100" w:type="dxa"/>
              <w:left w:w="100" w:type="dxa"/>
              <w:bottom w:w="100" w:type="dxa"/>
              <w:right w:w="100" w:type="dxa"/>
            </w:tcMar>
          </w:tcPr>
          <w:p w14:paraId="29F6134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604F52AD"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E23B1A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A6348B5" w14:textId="77777777" w:rsidR="005B4556" w:rsidRDefault="005B4556">
            <w:pPr>
              <w:widowControl w:val="0"/>
              <w:spacing w:line="240" w:lineRule="auto"/>
              <w:rPr>
                <w:rFonts w:ascii="Work Sans" w:eastAsia="Work Sans" w:hAnsi="Work Sans" w:cs="Work Sans"/>
                <w:sz w:val="24"/>
                <w:szCs w:val="24"/>
              </w:rPr>
            </w:pPr>
          </w:p>
        </w:tc>
      </w:tr>
      <w:tr w:rsidR="005B4556" w14:paraId="21583A29" w14:textId="77777777">
        <w:tc>
          <w:tcPr>
            <w:tcW w:w="8310" w:type="dxa"/>
            <w:shd w:val="clear" w:color="auto" w:fill="auto"/>
            <w:tcMar>
              <w:top w:w="100" w:type="dxa"/>
              <w:left w:w="100" w:type="dxa"/>
              <w:bottom w:w="100" w:type="dxa"/>
              <w:right w:w="100" w:type="dxa"/>
            </w:tcMar>
          </w:tcPr>
          <w:p w14:paraId="2222684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critique and evaluate how complex plot structures such as subplots contribute to and advance the action</w:t>
            </w:r>
          </w:p>
        </w:tc>
        <w:tc>
          <w:tcPr>
            <w:tcW w:w="615" w:type="dxa"/>
            <w:tcMar>
              <w:top w:w="100" w:type="dxa"/>
              <w:left w:w="100" w:type="dxa"/>
              <w:bottom w:w="100" w:type="dxa"/>
              <w:right w:w="100" w:type="dxa"/>
            </w:tcMar>
          </w:tcPr>
          <w:p w14:paraId="1D0668BF"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9ED26C7"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9F56D65"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7729203" w14:textId="77777777" w:rsidR="005B4556" w:rsidRDefault="005B4556">
            <w:pPr>
              <w:widowControl w:val="0"/>
              <w:spacing w:line="240" w:lineRule="auto"/>
              <w:rPr>
                <w:rFonts w:ascii="Work Sans" w:eastAsia="Work Sans" w:hAnsi="Work Sans" w:cs="Work Sans"/>
                <w:sz w:val="24"/>
                <w:szCs w:val="24"/>
              </w:rPr>
            </w:pPr>
          </w:p>
        </w:tc>
      </w:tr>
      <w:tr w:rsidR="005B4556" w14:paraId="669AAA2D" w14:textId="77777777">
        <w:tc>
          <w:tcPr>
            <w:tcW w:w="8310" w:type="dxa"/>
            <w:shd w:val="clear" w:color="auto" w:fill="auto"/>
            <w:tcMar>
              <w:top w:w="100" w:type="dxa"/>
              <w:left w:w="100" w:type="dxa"/>
              <w:bottom w:w="100" w:type="dxa"/>
              <w:right w:w="100" w:type="dxa"/>
            </w:tcMar>
          </w:tcPr>
          <w:p w14:paraId="50BBEBCB"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evaluate how the historical, social, and economic context of setting(s) influences the plot, characterization, and theme</w:t>
            </w:r>
          </w:p>
        </w:tc>
        <w:tc>
          <w:tcPr>
            <w:tcW w:w="615" w:type="dxa"/>
            <w:tcMar>
              <w:top w:w="100" w:type="dxa"/>
              <w:left w:w="100" w:type="dxa"/>
              <w:bottom w:w="100" w:type="dxa"/>
              <w:right w:w="100" w:type="dxa"/>
            </w:tcMar>
          </w:tcPr>
          <w:p w14:paraId="5451ADB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C82906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7E9FB5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65ADB45" w14:textId="77777777" w:rsidR="005B4556" w:rsidRDefault="005B4556">
            <w:pPr>
              <w:widowControl w:val="0"/>
              <w:spacing w:line="240" w:lineRule="auto"/>
              <w:rPr>
                <w:rFonts w:ascii="Work Sans" w:eastAsia="Work Sans" w:hAnsi="Work Sans" w:cs="Work Sans"/>
                <w:sz w:val="24"/>
                <w:szCs w:val="24"/>
              </w:rPr>
            </w:pPr>
          </w:p>
        </w:tc>
      </w:tr>
      <w:tr w:rsidR="005B4556" w14:paraId="20B14025" w14:textId="77777777">
        <w:tc>
          <w:tcPr>
            <w:tcW w:w="8310" w:type="dxa"/>
            <w:shd w:val="clear" w:color="auto" w:fill="auto"/>
            <w:tcMar>
              <w:top w:w="100" w:type="dxa"/>
              <w:left w:w="100" w:type="dxa"/>
              <w:bottom w:w="100" w:type="dxa"/>
              <w:right w:w="100" w:type="dxa"/>
            </w:tcMar>
          </w:tcPr>
          <w:p w14:paraId="567F5E75" w14:textId="77777777" w:rsidR="005B4556" w:rsidRDefault="00B8107E">
            <w:pPr>
              <w:shd w:val="clear" w:color="auto" w:fill="FFFFFF"/>
              <w:rPr>
                <w:rFonts w:ascii="Work Sans" w:eastAsia="Work Sans" w:hAnsi="Work Sans" w:cs="Work Sans"/>
                <w:b/>
                <w:color w:val="6AA84F"/>
                <w:sz w:val="24"/>
                <w:szCs w:val="24"/>
              </w:rPr>
            </w:pPr>
            <w:r>
              <w:rPr>
                <w:rFonts w:ascii="Work Sans" w:eastAsia="Work Sans" w:hAnsi="Work Sans" w:cs="Work Sans"/>
                <w:b/>
                <w:sz w:val="24"/>
                <w:szCs w:val="24"/>
              </w:rPr>
              <w:t>7</w:t>
            </w:r>
            <w:r>
              <w:rPr>
                <w:rFonts w:ascii="Work Sans" w:eastAsia="Work Sans" w:hAnsi="Work Sans" w:cs="Work Sans"/>
                <w:sz w:val="24"/>
                <w:szCs w:val="24"/>
              </w:rPr>
              <w:t xml:space="preserve">  </w:t>
            </w:r>
            <w:r>
              <w:rPr>
                <w:rFonts w:ascii="Work Sans" w:eastAsia="Work Sans" w:hAnsi="Work Sans" w:cs="Work Sans"/>
                <w:b/>
                <w:color w:val="6AA84F"/>
                <w:sz w:val="24"/>
                <w:szCs w:val="24"/>
              </w:rPr>
              <w:t>GENRES (Multiple Genres)</w:t>
            </w:r>
          </w:p>
          <w:p w14:paraId="6F578DBC"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sz w:val="24"/>
                <w:szCs w:val="24"/>
              </w:rPr>
              <w:t xml:space="preserve">The student recognizes and analyzes </w:t>
            </w:r>
            <w:r>
              <w:rPr>
                <w:rFonts w:ascii="Work Sans" w:eastAsia="Work Sans" w:hAnsi="Work Sans" w:cs="Work Sans"/>
                <w:b/>
                <w:sz w:val="24"/>
                <w:szCs w:val="24"/>
                <w:u w:val="single"/>
              </w:rPr>
              <w:t>genre-specific characteristics</w:t>
            </w:r>
            <w:r>
              <w:rPr>
                <w:rFonts w:ascii="Work Sans" w:eastAsia="Work Sans" w:hAnsi="Work Sans" w:cs="Work Sans"/>
                <w:sz w:val="24"/>
                <w:szCs w:val="24"/>
              </w:rPr>
              <w:t xml:space="preserve">, </w:t>
            </w:r>
            <w:r>
              <w:rPr>
                <w:rFonts w:ascii="Work Sans" w:eastAsia="Work Sans" w:hAnsi="Work Sans" w:cs="Work Sans"/>
                <w:b/>
                <w:sz w:val="24"/>
                <w:szCs w:val="24"/>
                <w:u w:val="single"/>
              </w:rPr>
              <w:t>structures</w:t>
            </w:r>
            <w:r>
              <w:rPr>
                <w:rFonts w:ascii="Work Sans" w:eastAsia="Work Sans" w:hAnsi="Work Sans" w:cs="Work Sans"/>
                <w:sz w:val="24"/>
                <w:szCs w:val="24"/>
              </w:rPr>
              <w:t xml:space="preserve">, and </w:t>
            </w:r>
            <w:r>
              <w:rPr>
                <w:rFonts w:ascii="Work Sans" w:eastAsia="Work Sans" w:hAnsi="Work Sans" w:cs="Work Sans"/>
                <w:b/>
                <w:sz w:val="24"/>
                <w:szCs w:val="24"/>
                <w:u w:val="single"/>
              </w:rPr>
              <w:t>purposes</w:t>
            </w:r>
            <w:r>
              <w:rPr>
                <w:rFonts w:ascii="Work Sans" w:eastAsia="Work Sans" w:hAnsi="Work Sans" w:cs="Work Sans"/>
                <w:sz w:val="24"/>
                <w:szCs w:val="24"/>
              </w:rPr>
              <w:t xml:space="preserve">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texts.</w:t>
            </w:r>
          </w:p>
        </w:tc>
        <w:tc>
          <w:tcPr>
            <w:tcW w:w="615" w:type="dxa"/>
            <w:tcMar>
              <w:top w:w="100" w:type="dxa"/>
              <w:left w:w="100" w:type="dxa"/>
              <w:bottom w:w="100" w:type="dxa"/>
              <w:right w:w="100" w:type="dxa"/>
            </w:tcMar>
          </w:tcPr>
          <w:p w14:paraId="0CE56055"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6AD5A3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36BF3A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F6F6CE3" w14:textId="77777777" w:rsidR="005B4556" w:rsidRDefault="005B4556">
            <w:pPr>
              <w:widowControl w:val="0"/>
              <w:spacing w:line="240" w:lineRule="auto"/>
              <w:rPr>
                <w:rFonts w:ascii="Work Sans" w:eastAsia="Work Sans" w:hAnsi="Work Sans" w:cs="Work Sans"/>
                <w:sz w:val="24"/>
                <w:szCs w:val="24"/>
              </w:rPr>
            </w:pPr>
          </w:p>
        </w:tc>
      </w:tr>
      <w:tr w:rsidR="005B4556" w14:paraId="4F3971C1" w14:textId="77777777">
        <w:tc>
          <w:tcPr>
            <w:tcW w:w="8310" w:type="dxa"/>
            <w:shd w:val="clear" w:color="auto" w:fill="auto"/>
            <w:tcMar>
              <w:top w:w="100" w:type="dxa"/>
              <w:left w:w="100" w:type="dxa"/>
              <w:bottom w:w="100" w:type="dxa"/>
              <w:right w:w="100" w:type="dxa"/>
            </w:tcMar>
          </w:tcPr>
          <w:p w14:paraId="4AF692B3" w14:textId="77777777" w:rsidR="005B4556" w:rsidRDefault="00B8107E">
            <w:pPr>
              <w:shd w:val="clear" w:color="auto" w:fill="FFFFFF"/>
              <w:ind w:left="720"/>
              <w:rPr>
                <w:rFonts w:ascii="Work Sans" w:eastAsia="Work Sans" w:hAnsi="Work Sans" w:cs="Work Sans"/>
                <w:b/>
                <w:sz w:val="24"/>
                <w:szCs w:val="24"/>
                <w:u w:val="single"/>
              </w:rPr>
            </w:pPr>
            <w:r>
              <w:rPr>
                <w:rFonts w:ascii="Work Sans" w:eastAsia="Work Sans" w:hAnsi="Work Sans" w:cs="Work Sans"/>
                <w:sz w:val="24"/>
                <w:szCs w:val="24"/>
              </w:rPr>
              <w:lastRenderedPageBreak/>
              <w:t>(A) read and analyze British literature across literary periods</w:t>
            </w:r>
          </w:p>
        </w:tc>
        <w:tc>
          <w:tcPr>
            <w:tcW w:w="615" w:type="dxa"/>
            <w:tcMar>
              <w:top w:w="100" w:type="dxa"/>
              <w:left w:w="100" w:type="dxa"/>
              <w:bottom w:w="100" w:type="dxa"/>
              <w:right w:w="100" w:type="dxa"/>
            </w:tcMar>
          </w:tcPr>
          <w:p w14:paraId="7066ACE6"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E03E586"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68903CB"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16372D7" w14:textId="77777777" w:rsidR="005B4556" w:rsidRDefault="005B4556">
            <w:pPr>
              <w:widowControl w:val="0"/>
              <w:spacing w:line="240" w:lineRule="auto"/>
              <w:rPr>
                <w:rFonts w:ascii="Work Sans" w:eastAsia="Work Sans" w:hAnsi="Work Sans" w:cs="Work Sans"/>
                <w:sz w:val="24"/>
                <w:szCs w:val="24"/>
              </w:rPr>
            </w:pPr>
          </w:p>
        </w:tc>
      </w:tr>
      <w:tr w:rsidR="005B4556" w14:paraId="76D8ADDF" w14:textId="77777777">
        <w:tc>
          <w:tcPr>
            <w:tcW w:w="8310" w:type="dxa"/>
            <w:shd w:val="clear" w:color="auto" w:fill="auto"/>
            <w:tcMar>
              <w:top w:w="100" w:type="dxa"/>
              <w:left w:w="100" w:type="dxa"/>
              <w:bottom w:w="100" w:type="dxa"/>
              <w:right w:w="100" w:type="dxa"/>
            </w:tcMar>
          </w:tcPr>
          <w:p w14:paraId="69CDD62C"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analyze the effects of sound, form, figurative language, graphics, and dramatic structure in poetry across literary time periods and cultures</w:t>
            </w:r>
          </w:p>
        </w:tc>
        <w:tc>
          <w:tcPr>
            <w:tcW w:w="615" w:type="dxa"/>
            <w:tcMar>
              <w:top w:w="100" w:type="dxa"/>
              <w:left w:w="100" w:type="dxa"/>
              <w:bottom w:w="100" w:type="dxa"/>
              <w:right w:w="100" w:type="dxa"/>
            </w:tcMar>
          </w:tcPr>
          <w:p w14:paraId="189E46C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B0D1BC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0EE731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26C1E0C5" w14:textId="77777777" w:rsidR="005B4556" w:rsidRDefault="005B4556">
            <w:pPr>
              <w:widowControl w:val="0"/>
              <w:spacing w:line="240" w:lineRule="auto"/>
              <w:rPr>
                <w:rFonts w:ascii="Work Sans" w:eastAsia="Work Sans" w:hAnsi="Work Sans" w:cs="Work Sans"/>
                <w:sz w:val="24"/>
                <w:szCs w:val="24"/>
              </w:rPr>
            </w:pPr>
          </w:p>
        </w:tc>
      </w:tr>
      <w:tr w:rsidR="005B4556" w14:paraId="35DEE576" w14:textId="77777777">
        <w:tc>
          <w:tcPr>
            <w:tcW w:w="8310" w:type="dxa"/>
            <w:shd w:val="clear" w:color="auto" w:fill="auto"/>
            <w:tcMar>
              <w:top w:w="100" w:type="dxa"/>
              <w:left w:w="100" w:type="dxa"/>
              <w:bottom w:w="100" w:type="dxa"/>
              <w:right w:w="100" w:type="dxa"/>
            </w:tcMar>
          </w:tcPr>
          <w:p w14:paraId="719328B6"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analyze and evaluate how the relationships among the dramatic elements advance the plot</w:t>
            </w:r>
          </w:p>
        </w:tc>
        <w:tc>
          <w:tcPr>
            <w:tcW w:w="615" w:type="dxa"/>
            <w:tcMar>
              <w:top w:w="100" w:type="dxa"/>
              <w:left w:w="100" w:type="dxa"/>
              <w:bottom w:w="100" w:type="dxa"/>
              <w:right w:w="100" w:type="dxa"/>
            </w:tcMar>
          </w:tcPr>
          <w:p w14:paraId="358DD31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CE8E94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E496E2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212CA12" w14:textId="77777777" w:rsidR="005B4556" w:rsidRDefault="005B4556">
            <w:pPr>
              <w:widowControl w:val="0"/>
              <w:spacing w:line="240" w:lineRule="auto"/>
              <w:rPr>
                <w:rFonts w:ascii="Work Sans" w:eastAsia="Work Sans" w:hAnsi="Work Sans" w:cs="Work Sans"/>
                <w:sz w:val="24"/>
                <w:szCs w:val="24"/>
              </w:rPr>
            </w:pPr>
          </w:p>
        </w:tc>
      </w:tr>
      <w:tr w:rsidR="005B4556" w14:paraId="7E06CD56" w14:textId="77777777">
        <w:tc>
          <w:tcPr>
            <w:tcW w:w="8310" w:type="dxa"/>
            <w:shd w:val="clear" w:color="auto" w:fill="auto"/>
            <w:tcMar>
              <w:top w:w="100" w:type="dxa"/>
              <w:left w:w="100" w:type="dxa"/>
              <w:bottom w:w="100" w:type="dxa"/>
              <w:right w:w="100" w:type="dxa"/>
            </w:tcMar>
          </w:tcPr>
          <w:p w14:paraId="4315C04D"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 xml:space="preserve">(D) critique and evaluate characteristics and structural elements of </w:t>
            </w:r>
            <w:r>
              <w:rPr>
                <w:rFonts w:ascii="Work Sans" w:eastAsia="Work Sans" w:hAnsi="Work Sans" w:cs="Work Sans"/>
                <w:b/>
                <w:sz w:val="24"/>
                <w:szCs w:val="24"/>
              </w:rPr>
              <w:t>informational texts</w:t>
            </w:r>
            <w:r>
              <w:rPr>
                <w:rFonts w:ascii="Work Sans" w:eastAsia="Work Sans" w:hAnsi="Work Sans" w:cs="Work Sans"/>
                <w:sz w:val="24"/>
                <w:szCs w:val="24"/>
              </w:rPr>
              <w:t xml:space="preserve"> such as</w:t>
            </w:r>
          </w:p>
        </w:tc>
        <w:tc>
          <w:tcPr>
            <w:tcW w:w="615" w:type="dxa"/>
            <w:tcMar>
              <w:top w:w="100" w:type="dxa"/>
              <w:left w:w="100" w:type="dxa"/>
              <w:bottom w:w="100" w:type="dxa"/>
              <w:right w:w="100" w:type="dxa"/>
            </w:tcMar>
          </w:tcPr>
          <w:p w14:paraId="347F1B0C"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B3D635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D19D5FA"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332C6F0" w14:textId="77777777" w:rsidR="005B4556" w:rsidRDefault="005B4556">
            <w:pPr>
              <w:widowControl w:val="0"/>
              <w:spacing w:line="240" w:lineRule="auto"/>
              <w:rPr>
                <w:rFonts w:ascii="Work Sans" w:eastAsia="Work Sans" w:hAnsi="Work Sans" w:cs="Work Sans"/>
                <w:sz w:val="24"/>
                <w:szCs w:val="24"/>
              </w:rPr>
            </w:pPr>
          </w:p>
        </w:tc>
      </w:tr>
      <w:tr w:rsidR="005B4556" w14:paraId="343D1A9D" w14:textId="77777777">
        <w:tc>
          <w:tcPr>
            <w:tcW w:w="8310" w:type="dxa"/>
            <w:tcMar>
              <w:top w:w="100" w:type="dxa"/>
              <w:left w:w="100" w:type="dxa"/>
              <w:bottom w:w="100" w:type="dxa"/>
              <w:right w:w="100" w:type="dxa"/>
            </w:tcMar>
          </w:tcPr>
          <w:p w14:paraId="660048A9"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thesis, effective supporting evidence, pertinent examples, commentary, summary, and conclusion</w:t>
            </w:r>
          </w:p>
        </w:tc>
        <w:tc>
          <w:tcPr>
            <w:tcW w:w="615" w:type="dxa"/>
            <w:tcMar>
              <w:top w:w="100" w:type="dxa"/>
              <w:left w:w="100" w:type="dxa"/>
              <w:bottom w:w="100" w:type="dxa"/>
              <w:right w:w="100" w:type="dxa"/>
            </w:tcMar>
          </w:tcPr>
          <w:p w14:paraId="33F0754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AD0F91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DF1CE3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07FDC8F" w14:textId="77777777" w:rsidR="005B4556" w:rsidRDefault="005B4556">
            <w:pPr>
              <w:widowControl w:val="0"/>
              <w:spacing w:line="240" w:lineRule="auto"/>
              <w:rPr>
                <w:rFonts w:ascii="Work Sans" w:eastAsia="Work Sans" w:hAnsi="Work Sans" w:cs="Work Sans"/>
                <w:sz w:val="24"/>
                <w:szCs w:val="24"/>
              </w:rPr>
            </w:pPr>
          </w:p>
        </w:tc>
      </w:tr>
      <w:tr w:rsidR="005B4556" w14:paraId="5499E2F2" w14:textId="77777777">
        <w:tc>
          <w:tcPr>
            <w:tcW w:w="8310" w:type="dxa"/>
            <w:tcMar>
              <w:top w:w="100" w:type="dxa"/>
              <w:left w:w="100" w:type="dxa"/>
              <w:bottom w:w="100" w:type="dxa"/>
              <w:right w:w="100" w:type="dxa"/>
            </w:tcMar>
          </w:tcPr>
          <w:p w14:paraId="2732C983"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 the relationship between organizational design and author's purpose</w:t>
            </w:r>
          </w:p>
        </w:tc>
        <w:tc>
          <w:tcPr>
            <w:tcW w:w="615" w:type="dxa"/>
            <w:tcMar>
              <w:top w:w="100" w:type="dxa"/>
              <w:left w:w="100" w:type="dxa"/>
              <w:bottom w:w="100" w:type="dxa"/>
              <w:right w:w="100" w:type="dxa"/>
            </w:tcMar>
          </w:tcPr>
          <w:p w14:paraId="62695D36"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F29CA6A"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14730A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23216E86" w14:textId="77777777" w:rsidR="005B4556" w:rsidRDefault="005B4556">
            <w:pPr>
              <w:widowControl w:val="0"/>
              <w:spacing w:line="240" w:lineRule="auto"/>
              <w:rPr>
                <w:rFonts w:ascii="Work Sans" w:eastAsia="Work Sans" w:hAnsi="Work Sans" w:cs="Work Sans"/>
                <w:sz w:val="24"/>
                <w:szCs w:val="24"/>
              </w:rPr>
            </w:pPr>
          </w:p>
        </w:tc>
      </w:tr>
      <w:tr w:rsidR="005B4556" w14:paraId="6FD399B4" w14:textId="77777777">
        <w:tc>
          <w:tcPr>
            <w:tcW w:w="8310" w:type="dxa"/>
            <w:shd w:val="clear" w:color="auto" w:fill="auto"/>
            <w:tcMar>
              <w:top w:w="100" w:type="dxa"/>
              <w:left w:w="100" w:type="dxa"/>
              <w:bottom w:w="100" w:type="dxa"/>
              <w:right w:w="100" w:type="dxa"/>
            </w:tcMar>
          </w:tcPr>
          <w:p w14:paraId="2EA44235"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 xml:space="preserve">(E)  analyze characteristics and structures of </w:t>
            </w:r>
            <w:r>
              <w:rPr>
                <w:rFonts w:ascii="Work Sans" w:eastAsia="Work Sans" w:hAnsi="Work Sans" w:cs="Work Sans"/>
                <w:b/>
                <w:sz w:val="24"/>
                <w:szCs w:val="24"/>
              </w:rPr>
              <w:t xml:space="preserve">argumentative text </w:t>
            </w:r>
            <w:r>
              <w:rPr>
                <w:rFonts w:ascii="Work Sans" w:eastAsia="Work Sans" w:hAnsi="Work Sans" w:cs="Work Sans"/>
                <w:sz w:val="24"/>
                <w:szCs w:val="24"/>
              </w:rPr>
              <w:t>by:</w:t>
            </w:r>
          </w:p>
        </w:tc>
        <w:tc>
          <w:tcPr>
            <w:tcW w:w="615" w:type="dxa"/>
            <w:tcMar>
              <w:top w:w="100" w:type="dxa"/>
              <w:left w:w="100" w:type="dxa"/>
              <w:bottom w:w="100" w:type="dxa"/>
              <w:right w:w="100" w:type="dxa"/>
            </w:tcMar>
          </w:tcPr>
          <w:p w14:paraId="6E8CB6C7"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74CF418"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E3D03AD"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5C2DE37" w14:textId="77777777" w:rsidR="005B4556" w:rsidRDefault="005B4556">
            <w:pPr>
              <w:widowControl w:val="0"/>
              <w:spacing w:line="240" w:lineRule="auto"/>
              <w:rPr>
                <w:rFonts w:ascii="Work Sans" w:eastAsia="Work Sans" w:hAnsi="Work Sans" w:cs="Work Sans"/>
                <w:sz w:val="24"/>
                <w:szCs w:val="24"/>
              </w:rPr>
            </w:pPr>
          </w:p>
        </w:tc>
      </w:tr>
      <w:tr w:rsidR="005B4556" w14:paraId="5AC3674E" w14:textId="77777777">
        <w:tc>
          <w:tcPr>
            <w:tcW w:w="8310" w:type="dxa"/>
            <w:shd w:val="clear" w:color="auto" w:fill="auto"/>
            <w:tcMar>
              <w:top w:w="100" w:type="dxa"/>
              <w:left w:w="100" w:type="dxa"/>
              <w:bottom w:w="100" w:type="dxa"/>
              <w:right w:w="100" w:type="dxa"/>
            </w:tcMar>
          </w:tcPr>
          <w:p w14:paraId="23BC714C"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arguable thesis, appeals, structure of the argument, convincing conclusion, and call to action</w:t>
            </w:r>
          </w:p>
        </w:tc>
        <w:tc>
          <w:tcPr>
            <w:tcW w:w="615" w:type="dxa"/>
            <w:tcMar>
              <w:top w:w="100" w:type="dxa"/>
              <w:left w:w="100" w:type="dxa"/>
              <w:bottom w:w="100" w:type="dxa"/>
              <w:right w:w="100" w:type="dxa"/>
            </w:tcMar>
          </w:tcPr>
          <w:p w14:paraId="0F534176"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802FEF9"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5FC454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9FAEF83" w14:textId="77777777" w:rsidR="005B4556" w:rsidRDefault="005B4556">
            <w:pPr>
              <w:widowControl w:val="0"/>
              <w:spacing w:line="240" w:lineRule="auto"/>
              <w:rPr>
                <w:rFonts w:ascii="Work Sans" w:eastAsia="Work Sans" w:hAnsi="Work Sans" w:cs="Work Sans"/>
                <w:sz w:val="24"/>
                <w:szCs w:val="24"/>
              </w:rPr>
            </w:pPr>
          </w:p>
        </w:tc>
      </w:tr>
      <w:tr w:rsidR="005B4556" w14:paraId="3EAE4445" w14:textId="77777777">
        <w:tc>
          <w:tcPr>
            <w:tcW w:w="8310" w:type="dxa"/>
            <w:shd w:val="clear" w:color="auto" w:fill="auto"/>
            <w:tcMar>
              <w:top w:w="100" w:type="dxa"/>
              <w:left w:w="100" w:type="dxa"/>
              <w:bottom w:w="100" w:type="dxa"/>
              <w:right w:w="100" w:type="dxa"/>
            </w:tcMar>
          </w:tcPr>
          <w:p w14:paraId="155EF8B3"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 various types of evidence and treatment of counterarguments, including concessions and rebuttals</w:t>
            </w:r>
          </w:p>
        </w:tc>
        <w:tc>
          <w:tcPr>
            <w:tcW w:w="615" w:type="dxa"/>
            <w:tcMar>
              <w:top w:w="100" w:type="dxa"/>
              <w:left w:w="100" w:type="dxa"/>
              <w:bottom w:w="100" w:type="dxa"/>
              <w:right w:w="100" w:type="dxa"/>
            </w:tcMar>
          </w:tcPr>
          <w:p w14:paraId="7777AAF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4E5B71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BACE70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3271DC7" w14:textId="77777777" w:rsidR="005B4556" w:rsidRDefault="005B4556">
            <w:pPr>
              <w:widowControl w:val="0"/>
              <w:spacing w:line="240" w:lineRule="auto"/>
              <w:rPr>
                <w:rFonts w:ascii="Work Sans" w:eastAsia="Work Sans" w:hAnsi="Work Sans" w:cs="Work Sans"/>
                <w:sz w:val="24"/>
                <w:szCs w:val="24"/>
              </w:rPr>
            </w:pPr>
          </w:p>
        </w:tc>
      </w:tr>
      <w:tr w:rsidR="005B4556" w14:paraId="5DB82490" w14:textId="77777777">
        <w:tc>
          <w:tcPr>
            <w:tcW w:w="8310" w:type="dxa"/>
            <w:shd w:val="clear" w:color="auto" w:fill="auto"/>
            <w:tcMar>
              <w:top w:w="100" w:type="dxa"/>
              <w:left w:w="100" w:type="dxa"/>
              <w:bottom w:w="100" w:type="dxa"/>
              <w:right w:w="100" w:type="dxa"/>
            </w:tcMar>
          </w:tcPr>
          <w:p w14:paraId="3E7DD0FA"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(iii) identifiable audience or reader</w:t>
            </w:r>
          </w:p>
        </w:tc>
        <w:tc>
          <w:tcPr>
            <w:tcW w:w="615" w:type="dxa"/>
            <w:tcMar>
              <w:top w:w="100" w:type="dxa"/>
              <w:left w:w="100" w:type="dxa"/>
              <w:bottom w:w="100" w:type="dxa"/>
              <w:right w:w="100" w:type="dxa"/>
            </w:tcMar>
          </w:tcPr>
          <w:p w14:paraId="7BC6CC5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49A881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7649E46"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A189FD3" w14:textId="77777777" w:rsidR="005B4556" w:rsidRDefault="005B4556">
            <w:pPr>
              <w:widowControl w:val="0"/>
              <w:spacing w:line="240" w:lineRule="auto"/>
              <w:rPr>
                <w:rFonts w:ascii="Work Sans" w:eastAsia="Work Sans" w:hAnsi="Work Sans" w:cs="Work Sans"/>
                <w:sz w:val="24"/>
                <w:szCs w:val="24"/>
              </w:rPr>
            </w:pPr>
          </w:p>
        </w:tc>
      </w:tr>
      <w:tr w:rsidR="005B4556" w14:paraId="26624262" w14:textId="77777777">
        <w:tc>
          <w:tcPr>
            <w:tcW w:w="8310" w:type="dxa"/>
            <w:shd w:val="clear" w:color="auto" w:fill="auto"/>
            <w:tcMar>
              <w:top w:w="100" w:type="dxa"/>
              <w:left w:w="100" w:type="dxa"/>
              <w:bottom w:w="100" w:type="dxa"/>
              <w:right w:w="100" w:type="dxa"/>
            </w:tcMar>
          </w:tcPr>
          <w:p w14:paraId="7C5F8A04"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 xml:space="preserve">(F) analyze the effectiveness of characteristics of </w:t>
            </w:r>
            <w:r>
              <w:rPr>
                <w:rFonts w:ascii="Work Sans" w:eastAsia="Work Sans" w:hAnsi="Work Sans" w:cs="Work Sans"/>
                <w:b/>
                <w:sz w:val="24"/>
                <w:szCs w:val="24"/>
              </w:rPr>
              <w:t>multimodal</w:t>
            </w:r>
            <w:r>
              <w:rPr>
                <w:rFonts w:ascii="Work Sans" w:eastAsia="Work Sans" w:hAnsi="Work Sans" w:cs="Work Sans"/>
                <w:sz w:val="24"/>
                <w:szCs w:val="24"/>
              </w:rPr>
              <w:t xml:space="preserve"> and </w:t>
            </w:r>
            <w:r>
              <w:rPr>
                <w:rFonts w:ascii="Work Sans" w:eastAsia="Work Sans" w:hAnsi="Work Sans" w:cs="Work Sans"/>
                <w:b/>
                <w:sz w:val="24"/>
                <w:szCs w:val="24"/>
              </w:rPr>
              <w:t>digital</w:t>
            </w:r>
            <w:r>
              <w:rPr>
                <w:rFonts w:ascii="Work Sans" w:eastAsia="Work Sans" w:hAnsi="Work Sans" w:cs="Work Sans"/>
                <w:sz w:val="24"/>
                <w:szCs w:val="24"/>
              </w:rPr>
              <w:t xml:space="preserve"> texts</w:t>
            </w:r>
          </w:p>
        </w:tc>
        <w:tc>
          <w:tcPr>
            <w:tcW w:w="615" w:type="dxa"/>
            <w:tcMar>
              <w:top w:w="100" w:type="dxa"/>
              <w:left w:w="100" w:type="dxa"/>
              <w:bottom w:w="100" w:type="dxa"/>
              <w:right w:w="100" w:type="dxa"/>
            </w:tcMar>
          </w:tcPr>
          <w:p w14:paraId="783EB64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8E2F718"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62E039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E4CE10B" w14:textId="77777777" w:rsidR="005B4556" w:rsidRDefault="005B4556">
            <w:pPr>
              <w:widowControl w:val="0"/>
              <w:spacing w:line="240" w:lineRule="auto"/>
              <w:rPr>
                <w:rFonts w:ascii="Work Sans" w:eastAsia="Work Sans" w:hAnsi="Work Sans" w:cs="Work Sans"/>
                <w:sz w:val="24"/>
                <w:szCs w:val="24"/>
              </w:rPr>
            </w:pPr>
          </w:p>
        </w:tc>
      </w:tr>
      <w:tr w:rsidR="005B4556" w14:paraId="292F1B70" w14:textId="77777777">
        <w:tc>
          <w:tcPr>
            <w:tcW w:w="8310" w:type="dxa"/>
            <w:shd w:val="clear" w:color="auto" w:fill="3D85C6"/>
            <w:tcMar>
              <w:top w:w="100" w:type="dxa"/>
              <w:left w:w="100" w:type="dxa"/>
              <w:bottom w:w="100" w:type="dxa"/>
              <w:right w:w="100" w:type="dxa"/>
            </w:tcMar>
          </w:tcPr>
          <w:p w14:paraId="229965D9" w14:textId="77777777" w:rsidR="005B4556" w:rsidRDefault="00B8107E">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AUTHOR'S PURPOSE AND CRAFT:</w:t>
            </w:r>
          </w:p>
          <w:p w14:paraId="71E4EACE" w14:textId="77777777" w:rsidR="005B4556" w:rsidRDefault="00B8107E">
            <w:pPr>
              <w:spacing w:line="240" w:lineRule="auto"/>
              <w:jc w:val="center"/>
              <w:rPr>
                <w:rFonts w:ascii="Work Sans" w:eastAsia="Work Sans" w:hAnsi="Work Sans" w:cs="Work Sans"/>
                <w:b/>
                <w:color w:val="0000FF"/>
                <w:sz w:val="28"/>
                <w:szCs w:val="28"/>
              </w:rPr>
            </w:pPr>
            <w:r>
              <w:rPr>
                <w:rFonts w:ascii="Work Sans" w:eastAsia="Work Sans" w:hAnsi="Work Sans" w:cs="Work Sans"/>
                <w:sz w:val="28"/>
                <w:szCs w:val="28"/>
              </w:rPr>
              <w:t xml:space="preserve"> </w:t>
            </w:r>
            <w:r>
              <w:rPr>
                <w:rFonts w:ascii="Work Sans" w:eastAsia="Work Sans" w:hAnsi="Work Sans" w:cs="Work Sans"/>
                <w:b/>
                <w:sz w:val="28"/>
                <w:szCs w:val="28"/>
              </w:rPr>
              <w:t>listening, speaking, reading, writing, and thinking using multiple texts</w:t>
            </w:r>
          </w:p>
        </w:tc>
        <w:tc>
          <w:tcPr>
            <w:tcW w:w="615" w:type="dxa"/>
            <w:shd w:val="clear" w:color="auto" w:fill="D9D9D9"/>
            <w:tcMar>
              <w:top w:w="100" w:type="dxa"/>
              <w:left w:w="100" w:type="dxa"/>
              <w:bottom w:w="100" w:type="dxa"/>
              <w:right w:w="100" w:type="dxa"/>
            </w:tcMar>
          </w:tcPr>
          <w:p w14:paraId="7610CAC8"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shd w:val="clear" w:color="auto" w:fill="D9D9D9"/>
            <w:tcMar>
              <w:top w:w="100" w:type="dxa"/>
              <w:left w:w="100" w:type="dxa"/>
              <w:bottom w:w="100" w:type="dxa"/>
              <w:right w:w="100" w:type="dxa"/>
            </w:tcMar>
          </w:tcPr>
          <w:p w14:paraId="7D4054DC"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shd w:val="clear" w:color="auto" w:fill="D9D9D9"/>
            <w:tcMar>
              <w:top w:w="100" w:type="dxa"/>
              <w:left w:w="100" w:type="dxa"/>
              <w:bottom w:w="100" w:type="dxa"/>
              <w:right w:w="100" w:type="dxa"/>
            </w:tcMar>
          </w:tcPr>
          <w:p w14:paraId="28048604"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14:paraId="5096184D"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051724BA" w14:textId="77777777">
        <w:tc>
          <w:tcPr>
            <w:tcW w:w="8310" w:type="dxa"/>
            <w:shd w:val="clear" w:color="auto" w:fill="auto"/>
            <w:tcMar>
              <w:top w:w="100" w:type="dxa"/>
              <w:left w:w="100" w:type="dxa"/>
              <w:bottom w:w="100" w:type="dxa"/>
              <w:right w:w="100" w:type="dxa"/>
            </w:tcMar>
          </w:tcPr>
          <w:p w14:paraId="0F3C6CE2" w14:textId="77777777" w:rsidR="005B4556" w:rsidRDefault="00B8107E">
            <w:pPr>
              <w:shd w:val="clear" w:color="auto" w:fill="FFFFFF"/>
              <w:rPr>
                <w:rFonts w:ascii="Work Sans" w:eastAsia="Work Sans" w:hAnsi="Work Sans" w:cs="Work Sans"/>
                <w:i/>
                <w:sz w:val="24"/>
                <w:szCs w:val="24"/>
              </w:rPr>
            </w:pPr>
            <w:proofErr w:type="gramStart"/>
            <w:r>
              <w:rPr>
                <w:rFonts w:ascii="Work Sans" w:eastAsia="Work Sans" w:hAnsi="Work Sans" w:cs="Work Sans"/>
                <w:b/>
                <w:sz w:val="24"/>
                <w:szCs w:val="24"/>
              </w:rPr>
              <w:t>8</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uses critical inquiry to analyze the authors' choices and how they influence and communicate meaning within a variety of texts.</w:t>
            </w:r>
            <w:r>
              <w:rPr>
                <w:rFonts w:ascii="Work Sans" w:eastAsia="Work Sans" w:hAnsi="Work Sans" w:cs="Work Sans"/>
                <w:i/>
                <w:sz w:val="24"/>
                <w:szCs w:val="24"/>
              </w:rPr>
              <w:t xml:space="preserve"> </w:t>
            </w:r>
          </w:p>
          <w:p w14:paraId="1C29E1BC" w14:textId="77777777" w:rsidR="005B4556" w:rsidRDefault="00B8107E">
            <w:pPr>
              <w:shd w:val="clear" w:color="auto" w:fill="FFFFFF"/>
              <w:jc w:val="center"/>
              <w:rPr>
                <w:rFonts w:ascii="Work Sans" w:eastAsia="Work Sans" w:hAnsi="Work Sans" w:cs="Work Sans"/>
                <w:i/>
                <w:sz w:val="24"/>
                <w:szCs w:val="24"/>
              </w:rPr>
            </w:pPr>
            <w:r>
              <w:rPr>
                <w:rFonts w:ascii="Work Sans" w:eastAsia="Work Sans" w:hAnsi="Work Sans" w:cs="Work Sans"/>
                <w:b/>
                <w:i/>
                <w:sz w:val="24"/>
                <w:szCs w:val="24"/>
              </w:rPr>
              <w:t>The student analyzes and applies author's craft purposefully in order to develop his or her own products and performances.</w:t>
            </w:r>
            <w:r>
              <w:rPr>
                <w:rFonts w:ascii="Work Sans" w:eastAsia="Work Sans" w:hAnsi="Work Sans" w:cs="Work Sans"/>
                <w:i/>
                <w:sz w:val="24"/>
                <w:szCs w:val="24"/>
              </w:rPr>
              <w:t xml:space="preserve"> </w:t>
            </w:r>
          </w:p>
        </w:tc>
        <w:tc>
          <w:tcPr>
            <w:tcW w:w="615" w:type="dxa"/>
            <w:tcMar>
              <w:top w:w="100" w:type="dxa"/>
              <w:left w:w="100" w:type="dxa"/>
              <w:bottom w:w="100" w:type="dxa"/>
              <w:right w:w="100" w:type="dxa"/>
            </w:tcMar>
          </w:tcPr>
          <w:p w14:paraId="0DC5B5A7"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4D67EAA"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3C62608"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3ADFEDC" w14:textId="77777777" w:rsidR="005B4556" w:rsidRDefault="005B4556">
            <w:pPr>
              <w:widowControl w:val="0"/>
              <w:spacing w:line="240" w:lineRule="auto"/>
              <w:rPr>
                <w:rFonts w:ascii="Work Sans" w:eastAsia="Work Sans" w:hAnsi="Work Sans" w:cs="Work Sans"/>
                <w:sz w:val="24"/>
                <w:szCs w:val="24"/>
              </w:rPr>
            </w:pPr>
          </w:p>
        </w:tc>
      </w:tr>
      <w:tr w:rsidR="005B4556" w14:paraId="4600EEC5" w14:textId="77777777">
        <w:tc>
          <w:tcPr>
            <w:tcW w:w="8310" w:type="dxa"/>
            <w:shd w:val="clear" w:color="auto" w:fill="auto"/>
            <w:tcMar>
              <w:top w:w="100" w:type="dxa"/>
              <w:left w:w="100" w:type="dxa"/>
              <w:bottom w:w="100" w:type="dxa"/>
              <w:right w:w="100" w:type="dxa"/>
            </w:tcMar>
          </w:tcPr>
          <w:p w14:paraId="63E8AF23"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evaluate the author's purpose, audience, and message within a text</w:t>
            </w:r>
          </w:p>
        </w:tc>
        <w:tc>
          <w:tcPr>
            <w:tcW w:w="615" w:type="dxa"/>
            <w:tcMar>
              <w:top w:w="100" w:type="dxa"/>
              <w:left w:w="100" w:type="dxa"/>
              <w:bottom w:w="100" w:type="dxa"/>
              <w:right w:w="100" w:type="dxa"/>
            </w:tcMar>
          </w:tcPr>
          <w:p w14:paraId="7093BB1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6E7C3D7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F4FB4CF"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FD83F4B" w14:textId="77777777" w:rsidR="005B4556" w:rsidRDefault="005B4556">
            <w:pPr>
              <w:widowControl w:val="0"/>
              <w:spacing w:line="240" w:lineRule="auto"/>
              <w:rPr>
                <w:rFonts w:ascii="Work Sans" w:eastAsia="Work Sans" w:hAnsi="Work Sans" w:cs="Work Sans"/>
                <w:sz w:val="24"/>
                <w:szCs w:val="24"/>
              </w:rPr>
            </w:pPr>
          </w:p>
        </w:tc>
      </w:tr>
      <w:tr w:rsidR="005B4556" w14:paraId="179466F7" w14:textId="77777777">
        <w:tc>
          <w:tcPr>
            <w:tcW w:w="8310" w:type="dxa"/>
            <w:shd w:val="clear" w:color="auto" w:fill="auto"/>
            <w:tcMar>
              <w:top w:w="100" w:type="dxa"/>
              <w:left w:w="100" w:type="dxa"/>
              <w:bottom w:w="100" w:type="dxa"/>
              <w:right w:w="100" w:type="dxa"/>
            </w:tcMar>
          </w:tcPr>
          <w:p w14:paraId="2CD4E33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evaluate use of text structure to achieve the author's purpose</w:t>
            </w:r>
          </w:p>
        </w:tc>
        <w:tc>
          <w:tcPr>
            <w:tcW w:w="615" w:type="dxa"/>
            <w:tcMar>
              <w:top w:w="100" w:type="dxa"/>
              <w:left w:w="100" w:type="dxa"/>
              <w:bottom w:w="100" w:type="dxa"/>
              <w:right w:w="100" w:type="dxa"/>
            </w:tcMar>
          </w:tcPr>
          <w:p w14:paraId="7E1CB0A7"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DB1FF6A"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0A04C04"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0910C5F" w14:textId="77777777" w:rsidR="005B4556" w:rsidRDefault="005B4556">
            <w:pPr>
              <w:widowControl w:val="0"/>
              <w:spacing w:line="240" w:lineRule="auto"/>
              <w:rPr>
                <w:rFonts w:ascii="Work Sans" w:eastAsia="Work Sans" w:hAnsi="Work Sans" w:cs="Work Sans"/>
                <w:sz w:val="24"/>
                <w:szCs w:val="24"/>
              </w:rPr>
            </w:pPr>
          </w:p>
        </w:tc>
      </w:tr>
      <w:tr w:rsidR="005B4556" w14:paraId="22AB3B8F" w14:textId="77777777">
        <w:tc>
          <w:tcPr>
            <w:tcW w:w="8310" w:type="dxa"/>
            <w:shd w:val="clear" w:color="auto" w:fill="auto"/>
            <w:tcMar>
              <w:top w:w="100" w:type="dxa"/>
              <w:left w:w="100" w:type="dxa"/>
              <w:bottom w:w="100" w:type="dxa"/>
              <w:right w:w="100" w:type="dxa"/>
            </w:tcMar>
          </w:tcPr>
          <w:p w14:paraId="333ECC07"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evaluate the author's use of print and graphic features to achieve specific purposes</w:t>
            </w:r>
          </w:p>
        </w:tc>
        <w:tc>
          <w:tcPr>
            <w:tcW w:w="615" w:type="dxa"/>
            <w:tcMar>
              <w:top w:w="100" w:type="dxa"/>
              <w:left w:w="100" w:type="dxa"/>
              <w:bottom w:w="100" w:type="dxa"/>
              <w:right w:w="100" w:type="dxa"/>
            </w:tcMar>
          </w:tcPr>
          <w:p w14:paraId="0B25E829"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848288A"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348001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C38308C" w14:textId="77777777" w:rsidR="005B4556" w:rsidRDefault="005B4556">
            <w:pPr>
              <w:widowControl w:val="0"/>
              <w:spacing w:line="240" w:lineRule="auto"/>
              <w:rPr>
                <w:rFonts w:ascii="Work Sans" w:eastAsia="Work Sans" w:hAnsi="Work Sans" w:cs="Work Sans"/>
                <w:sz w:val="24"/>
                <w:szCs w:val="24"/>
              </w:rPr>
            </w:pPr>
          </w:p>
        </w:tc>
      </w:tr>
      <w:tr w:rsidR="005B4556" w14:paraId="63799AE1" w14:textId="77777777">
        <w:tc>
          <w:tcPr>
            <w:tcW w:w="8310" w:type="dxa"/>
            <w:shd w:val="clear" w:color="auto" w:fill="auto"/>
            <w:tcMar>
              <w:top w:w="100" w:type="dxa"/>
              <w:left w:w="100" w:type="dxa"/>
              <w:bottom w:w="100" w:type="dxa"/>
              <w:right w:w="100" w:type="dxa"/>
            </w:tcMar>
          </w:tcPr>
          <w:p w14:paraId="1E18A87B"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lastRenderedPageBreak/>
              <w:t>(D) critique and evaluate how the author's use of language informs and shapes the perception of readers</w:t>
            </w:r>
          </w:p>
        </w:tc>
        <w:tc>
          <w:tcPr>
            <w:tcW w:w="615" w:type="dxa"/>
            <w:tcMar>
              <w:top w:w="100" w:type="dxa"/>
              <w:left w:w="100" w:type="dxa"/>
              <w:bottom w:w="100" w:type="dxa"/>
              <w:right w:w="100" w:type="dxa"/>
            </w:tcMar>
          </w:tcPr>
          <w:p w14:paraId="33042DC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25C325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604C6D1"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04C2022" w14:textId="77777777" w:rsidR="005B4556" w:rsidRDefault="005B4556">
            <w:pPr>
              <w:widowControl w:val="0"/>
              <w:spacing w:line="240" w:lineRule="auto"/>
              <w:rPr>
                <w:rFonts w:ascii="Work Sans" w:eastAsia="Work Sans" w:hAnsi="Work Sans" w:cs="Work Sans"/>
                <w:sz w:val="24"/>
                <w:szCs w:val="24"/>
              </w:rPr>
            </w:pPr>
          </w:p>
        </w:tc>
      </w:tr>
      <w:tr w:rsidR="005B4556" w14:paraId="6E5630F2" w14:textId="77777777">
        <w:tc>
          <w:tcPr>
            <w:tcW w:w="8310" w:type="dxa"/>
            <w:shd w:val="clear" w:color="auto" w:fill="auto"/>
            <w:tcMar>
              <w:top w:w="100" w:type="dxa"/>
              <w:left w:w="100" w:type="dxa"/>
              <w:bottom w:w="100" w:type="dxa"/>
              <w:right w:w="100" w:type="dxa"/>
            </w:tcMar>
          </w:tcPr>
          <w:p w14:paraId="4B37A478"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(E) evaluate the use of literary devices such as paradox, satire, and allegory to achieve specific purposes</w:t>
            </w:r>
          </w:p>
        </w:tc>
        <w:tc>
          <w:tcPr>
            <w:tcW w:w="615" w:type="dxa"/>
            <w:tcMar>
              <w:top w:w="100" w:type="dxa"/>
              <w:left w:w="100" w:type="dxa"/>
              <w:bottom w:w="100" w:type="dxa"/>
              <w:right w:w="100" w:type="dxa"/>
            </w:tcMar>
          </w:tcPr>
          <w:p w14:paraId="30AD7DA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ABAB615"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7E7F68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8E89984" w14:textId="77777777" w:rsidR="005B4556" w:rsidRDefault="005B4556">
            <w:pPr>
              <w:widowControl w:val="0"/>
              <w:spacing w:line="240" w:lineRule="auto"/>
              <w:rPr>
                <w:rFonts w:ascii="Work Sans" w:eastAsia="Work Sans" w:hAnsi="Work Sans" w:cs="Work Sans"/>
                <w:sz w:val="24"/>
                <w:szCs w:val="24"/>
              </w:rPr>
            </w:pPr>
          </w:p>
        </w:tc>
      </w:tr>
      <w:tr w:rsidR="005B4556" w14:paraId="3D34163A" w14:textId="77777777">
        <w:tc>
          <w:tcPr>
            <w:tcW w:w="8310" w:type="dxa"/>
            <w:shd w:val="clear" w:color="auto" w:fill="auto"/>
            <w:tcMar>
              <w:top w:w="100" w:type="dxa"/>
              <w:left w:w="100" w:type="dxa"/>
              <w:bottom w:w="100" w:type="dxa"/>
              <w:right w:w="100" w:type="dxa"/>
            </w:tcMar>
          </w:tcPr>
          <w:p w14:paraId="7BA0A581"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(F) evaluate how the author's diction and syntax contribute to the effectiveness of a text</w:t>
            </w:r>
          </w:p>
        </w:tc>
        <w:tc>
          <w:tcPr>
            <w:tcW w:w="615" w:type="dxa"/>
            <w:tcMar>
              <w:top w:w="100" w:type="dxa"/>
              <w:left w:w="100" w:type="dxa"/>
              <w:bottom w:w="100" w:type="dxa"/>
              <w:right w:w="100" w:type="dxa"/>
            </w:tcMar>
          </w:tcPr>
          <w:p w14:paraId="5CFA2DC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4BB75D4"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6A3F885"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B81CA20" w14:textId="77777777" w:rsidR="005B4556" w:rsidRDefault="005B4556">
            <w:pPr>
              <w:widowControl w:val="0"/>
              <w:spacing w:line="240" w:lineRule="auto"/>
              <w:rPr>
                <w:rFonts w:ascii="Work Sans" w:eastAsia="Work Sans" w:hAnsi="Work Sans" w:cs="Work Sans"/>
                <w:sz w:val="24"/>
                <w:szCs w:val="24"/>
              </w:rPr>
            </w:pPr>
          </w:p>
        </w:tc>
      </w:tr>
      <w:tr w:rsidR="005B4556" w14:paraId="57C3515E" w14:textId="77777777">
        <w:tc>
          <w:tcPr>
            <w:tcW w:w="8310" w:type="dxa"/>
            <w:shd w:val="clear" w:color="auto" w:fill="auto"/>
            <w:tcMar>
              <w:top w:w="100" w:type="dxa"/>
              <w:left w:w="100" w:type="dxa"/>
              <w:bottom w:w="100" w:type="dxa"/>
              <w:right w:w="100" w:type="dxa"/>
            </w:tcMar>
          </w:tcPr>
          <w:p w14:paraId="1245786E"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(G) analyze the effects of rhetorical devices and logical fallacies on the way the text is read and understood</w:t>
            </w:r>
          </w:p>
        </w:tc>
        <w:tc>
          <w:tcPr>
            <w:tcW w:w="615" w:type="dxa"/>
            <w:tcMar>
              <w:top w:w="100" w:type="dxa"/>
              <w:left w:w="100" w:type="dxa"/>
              <w:bottom w:w="100" w:type="dxa"/>
              <w:right w:w="100" w:type="dxa"/>
            </w:tcMar>
          </w:tcPr>
          <w:p w14:paraId="0E29C0C5"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2D510D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2F5038A"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C95BEBE" w14:textId="77777777" w:rsidR="005B4556" w:rsidRDefault="005B4556">
            <w:pPr>
              <w:widowControl w:val="0"/>
              <w:spacing w:line="240" w:lineRule="auto"/>
              <w:rPr>
                <w:rFonts w:ascii="Work Sans" w:eastAsia="Work Sans" w:hAnsi="Work Sans" w:cs="Work Sans"/>
                <w:sz w:val="24"/>
                <w:szCs w:val="24"/>
              </w:rPr>
            </w:pPr>
          </w:p>
        </w:tc>
      </w:tr>
      <w:tr w:rsidR="005B4556" w14:paraId="33BFA8C2" w14:textId="77777777">
        <w:tc>
          <w:tcPr>
            <w:tcW w:w="8310" w:type="dxa"/>
            <w:shd w:val="clear" w:color="auto" w:fill="8E7CC3"/>
            <w:tcMar>
              <w:top w:w="100" w:type="dxa"/>
              <w:left w:w="100" w:type="dxa"/>
              <w:bottom w:w="100" w:type="dxa"/>
              <w:right w:w="100" w:type="dxa"/>
            </w:tcMar>
          </w:tcPr>
          <w:p w14:paraId="7B1574E3" w14:textId="77777777" w:rsidR="005B4556" w:rsidRDefault="00B8107E">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COMPOSITION:</w:t>
            </w:r>
          </w:p>
          <w:p w14:paraId="01321E55" w14:textId="77777777" w:rsidR="005B4556" w:rsidRDefault="00B8107E">
            <w:pPr>
              <w:spacing w:line="240" w:lineRule="auto"/>
              <w:jc w:val="center"/>
              <w:rPr>
                <w:rFonts w:ascii="Work Sans" w:eastAsia="Work Sans" w:hAnsi="Work Sans" w:cs="Work Sans"/>
                <w:b/>
                <w:color w:val="674EA7"/>
                <w:sz w:val="28"/>
                <w:szCs w:val="28"/>
              </w:rPr>
            </w:pPr>
            <w:r>
              <w:rPr>
                <w:rFonts w:ascii="Work Sans" w:eastAsia="Work Sans" w:hAnsi="Work Sans" w:cs="Work Sans"/>
                <w:b/>
                <w:sz w:val="28"/>
                <w:szCs w:val="28"/>
              </w:rPr>
              <w:t xml:space="preserve"> listening, speaking, reading, writing, and thinking using multiple texts</w:t>
            </w:r>
          </w:p>
        </w:tc>
        <w:tc>
          <w:tcPr>
            <w:tcW w:w="615" w:type="dxa"/>
            <w:shd w:val="clear" w:color="auto" w:fill="D9D9D9"/>
            <w:tcMar>
              <w:top w:w="100" w:type="dxa"/>
              <w:left w:w="100" w:type="dxa"/>
              <w:bottom w:w="100" w:type="dxa"/>
              <w:right w:w="100" w:type="dxa"/>
            </w:tcMar>
          </w:tcPr>
          <w:p w14:paraId="7AC24BB6"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shd w:val="clear" w:color="auto" w:fill="D9D9D9"/>
            <w:tcMar>
              <w:top w:w="100" w:type="dxa"/>
              <w:left w:w="100" w:type="dxa"/>
              <w:bottom w:w="100" w:type="dxa"/>
              <w:right w:w="100" w:type="dxa"/>
            </w:tcMar>
          </w:tcPr>
          <w:p w14:paraId="0ADF8519"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shd w:val="clear" w:color="auto" w:fill="D9D9D9"/>
            <w:tcMar>
              <w:top w:w="100" w:type="dxa"/>
              <w:left w:w="100" w:type="dxa"/>
              <w:bottom w:w="100" w:type="dxa"/>
              <w:right w:w="100" w:type="dxa"/>
            </w:tcMar>
          </w:tcPr>
          <w:p w14:paraId="3C01D863"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14:paraId="2DD732AB"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612CC5AA" w14:textId="77777777">
        <w:tc>
          <w:tcPr>
            <w:tcW w:w="8310" w:type="dxa"/>
            <w:shd w:val="clear" w:color="auto" w:fill="auto"/>
            <w:tcMar>
              <w:top w:w="100" w:type="dxa"/>
              <w:left w:w="100" w:type="dxa"/>
              <w:bottom w:w="100" w:type="dxa"/>
              <w:right w:w="100" w:type="dxa"/>
            </w:tcMar>
          </w:tcPr>
          <w:p w14:paraId="5AB9DDC3"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b/>
                <w:sz w:val="24"/>
                <w:szCs w:val="24"/>
              </w:rPr>
              <w:t xml:space="preserve">9 </w:t>
            </w:r>
            <w:r>
              <w:rPr>
                <w:rFonts w:ascii="Work Sans" w:eastAsia="Work Sans" w:hAnsi="Work Sans" w:cs="Work Sans"/>
                <w:b/>
                <w:color w:val="674EA7"/>
                <w:sz w:val="24"/>
                <w:szCs w:val="24"/>
              </w:rPr>
              <w:t>WRITING PROCESS</w:t>
            </w:r>
          </w:p>
          <w:p w14:paraId="277D6007" w14:textId="77777777" w:rsidR="005B4556" w:rsidRDefault="00B8107E">
            <w:pPr>
              <w:shd w:val="clear" w:color="auto" w:fill="FFFFFF"/>
              <w:rPr>
                <w:rFonts w:ascii="Work Sans" w:eastAsia="Work Sans" w:hAnsi="Work Sans" w:cs="Work Sans"/>
                <w:sz w:val="24"/>
                <w:szCs w:val="24"/>
              </w:rPr>
            </w:pPr>
            <w:r>
              <w:rPr>
                <w:rFonts w:ascii="Work Sans" w:eastAsia="Work Sans" w:hAnsi="Work Sans" w:cs="Work Sans"/>
                <w:sz w:val="24"/>
                <w:szCs w:val="24"/>
              </w:rPr>
              <w:t xml:space="preserve">The student uses the writing process recursively to compose multiple texts that are </w:t>
            </w:r>
            <w:r>
              <w:rPr>
                <w:rFonts w:ascii="Work Sans" w:eastAsia="Work Sans" w:hAnsi="Work Sans" w:cs="Work Sans"/>
                <w:b/>
                <w:sz w:val="24"/>
                <w:szCs w:val="24"/>
                <w:u w:val="single"/>
              </w:rPr>
              <w:t>legible</w:t>
            </w:r>
            <w:r>
              <w:rPr>
                <w:rFonts w:ascii="Work Sans" w:eastAsia="Work Sans" w:hAnsi="Work Sans" w:cs="Work Sans"/>
                <w:sz w:val="24"/>
                <w:szCs w:val="24"/>
              </w:rPr>
              <w:t xml:space="preserve"> and uses </w:t>
            </w:r>
            <w:r>
              <w:rPr>
                <w:rFonts w:ascii="Work Sans" w:eastAsia="Work Sans" w:hAnsi="Work Sans" w:cs="Work Sans"/>
                <w:b/>
                <w:sz w:val="24"/>
                <w:szCs w:val="24"/>
                <w:u w:val="single"/>
              </w:rPr>
              <w:t>appropriate conventions</w:t>
            </w:r>
            <w:r>
              <w:rPr>
                <w:rFonts w:ascii="Work Sans" w:eastAsia="Work Sans" w:hAnsi="Work Sans" w:cs="Work Sans"/>
                <w:sz w:val="24"/>
                <w:szCs w:val="24"/>
              </w:rPr>
              <w:t>.</w:t>
            </w:r>
          </w:p>
        </w:tc>
        <w:tc>
          <w:tcPr>
            <w:tcW w:w="615" w:type="dxa"/>
            <w:tcMar>
              <w:top w:w="100" w:type="dxa"/>
              <w:left w:w="100" w:type="dxa"/>
              <w:bottom w:w="100" w:type="dxa"/>
              <w:right w:w="100" w:type="dxa"/>
            </w:tcMar>
          </w:tcPr>
          <w:p w14:paraId="0FD9AC63"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CB6FC27"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2F421C3"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ABFF527" w14:textId="77777777" w:rsidR="005B4556" w:rsidRDefault="005B4556">
            <w:pPr>
              <w:widowControl w:val="0"/>
              <w:spacing w:line="240" w:lineRule="auto"/>
              <w:rPr>
                <w:rFonts w:ascii="Work Sans" w:eastAsia="Work Sans" w:hAnsi="Work Sans" w:cs="Work Sans"/>
                <w:sz w:val="24"/>
                <w:szCs w:val="24"/>
              </w:rPr>
            </w:pPr>
          </w:p>
        </w:tc>
      </w:tr>
      <w:tr w:rsidR="005B4556" w14:paraId="1E351265" w14:textId="77777777">
        <w:tc>
          <w:tcPr>
            <w:tcW w:w="8310" w:type="dxa"/>
            <w:shd w:val="clear" w:color="auto" w:fill="auto"/>
            <w:tcMar>
              <w:top w:w="100" w:type="dxa"/>
              <w:left w:w="100" w:type="dxa"/>
              <w:bottom w:w="100" w:type="dxa"/>
              <w:right w:w="100" w:type="dxa"/>
            </w:tcMar>
          </w:tcPr>
          <w:p w14:paraId="0DA7FC34"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plan a piece of writing appropriate for various purposes and audiences by generating ideas through a range of strategies such as brainstorming, journaling, reading, or discussing</w:t>
            </w:r>
          </w:p>
        </w:tc>
        <w:tc>
          <w:tcPr>
            <w:tcW w:w="615" w:type="dxa"/>
            <w:tcMar>
              <w:top w:w="100" w:type="dxa"/>
              <w:left w:w="100" w:type="dxa"/>
              <w:bottom w:w="100" w:type="dxa"/>
              <w:right w:w="100" w:type="dxa"/>
            </w:tcMar>
          </w:tcPr>
          <w:p w14:paraId="00830A85"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3E374990"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A0DEA75"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2E88B4F" w14:textId="77777777" w:rsidR="005B4556" w:rsidRDefault="005B4556">
            <w:pPr>
              <w:widowControl w:val="0"/>
              <w:spacing w:line="240" w:lineRule="auto"/>
              <w:rPr>
                <w:rFonts w:ascii="Work Sans" w:eastAsia="Work Sans" w:hAnsi="Work Sans" w:cs="Work Sans"/>
                <w:sz w:val="24"/>
                <w:szCs w:val="24"/>
              </w:rPr>
            </w:pPr>
          </w:p>
        </w:tc>
      </w:tr>
      <w:tr w:rsidR="005B4556" w14:paraId="79CED0A3" w14:textId="77777777">
        <w:tc>
          <w:tcPr>
            <w:tcW w:w="8310" w:type="dxa"/>
            <w:shd w:val="clear" w:color="auto" w:fill="auto"/>
            <w:tcMar>
              <w:top w:w="100" w:type="dxa"/>
              <w:left w:w="100" w:type="dxa"/>
              <w:bottom w:w="100" w:type="dxa"/>
              <w:right w:w="100" w:type="dxa"/>
            </w:tcMar>
          </w:tcPr>
          <w:p w14:paraId="750F651C"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develop drafts into a focused, structured, and coherent piece of writing in timed and open-ended situations by:</w:t>
            </w:r>
          </w:p>
        </w:tc>
        <w:tc>
          <w:tcPr>
            <w:tcW w:w="615" w:type="dxa"/>
            <w:tcMar>
              <w:top w:w="100" w:type="dxa"/>
              <w:left w:w="100" w:type="dxa"/>
              <w:bottom w:w="100" w:type="dxa"/>
              <w:right w:w="100" w:type="dxa"/>
            </w:tcMar>
          </w:tcPr>
          <w:p w14:paraId="6AA6DAC1"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E231A6C"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3B961D3"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9EAA528" w14:textId="77777777" w:rsidR="005B4556" w:rsidRDefault="005B4556">
            <w:pPr>
              <w:widowControl w:val="0"/>
              <w:spacing w:line="240" w:lineRule="auto"/>
              <w:rPr>
                <w:rFonts w:ascii="Work Sans" w:eastAsia="Work Sans" w:hAnsi="Work Sans" w:cs="Work Sans"/>
                <w:sz w:val="24"/>
                <w:szCs w:val="24"/>
              </w:rPr>
            </w:pPr>
          </w:p>
        </w:tc>
      </w:tr>
      <w:tr w:rsidR="005B4556" w14:paraId="107D68D3" w14:textId="77777777">
        <w:tc>
          <w:tcPr>
            <w:tcW w:w="8310" w:type="dxa"/>
            <w:shd w:val="clear" w:color="auto" w:fill="auto"/>
            <w:tcMar>
              <w:top w:w="100" w:type="dxa"/>
              <w:left w:w="100" w:type="dxa"/>
              <w:bottom w:w="100" w:type="dxa"/>
              <w:right w:w="100" w:type="dxa"/>
            </w:tcMar>
          </w:tcPr>
          <w:p w14:paraId="0E26E6A4"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using strategic organizational structures appropriate to purpose, audience, topic, and context</w:t>
            </w:r>
          </w:p>
        </w:tc>
        <w:tc>
          <w:tcPr>
            <w:tcW w:w="615" w:type="dxa"/>
            <w:tcMar>
              <w:top w:w="100" w:type="dxa"/>
              <w:left w:w="100" w:type="dxa"/>
              <w:bottom w:w="100" w:type="dxa"/>
              <w:right w:w="100" w:type="dxa"/>
            </w:tcMar>
          </w:tcPr>
          <w:p w14:paraId="056AEAF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1C3A5F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9C3F2F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D4BD027" w14:textId="77777777" w:rsidR="005B4556" w:rsidRDefault="005B4556">
            <w:pPr>
              <w:widowControl w:val="0"/>
              <w:spacing w:line="240" w:lineRule="auto"/>
              <w:rPr>
                <w:rFonts w:ascii="Work Sans" w:eastAsia="Work Sans" w:hAnsi="Work Sans" w:cs="Work Sans"/>
                <w:sz w:val="24"/>
                <w:szCs w:val="24"/>
              </w:rPr>
            </w:pPr>
          </w:p>
        </w:tc>
      </w:tr>
      <w:tr w:rsidR="005B4556" w14:paraId="451D2D5B" w14:textId="77777777">
        <w:tc>
          <w:tcPr>
            <w:tcW w:w="8310" w:type="dxa"/>
            <w:shd w:val="clear" w:color="auto" w:fill="auto"/>
            <w:tcMar>
              <w:top w:w="100" w:type="dxa"/>
              <w:left w:w="100" w:type="dxa"/>
              <w:bottom w:w="100" w:type="dxa"/>
              <w:right w:w="100" w:type="dxa"/>
            </w:tcMar>
          </w:tcPr>
          <w:p w14:paraId="362B157C"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 developing an engaging idea reflecting depth of thought with effective use of rhetorical devices, details, examples, and commentary</w:t>
            </w:r>
          </w:p>
        </w:tc>
        <w:tc>
          <w:tcPr>
            <w:tcW w:w="615" w:type="dxa"/>
            <w:tcMar>
              <w:top w:w="100" w:type="dxa"/>
              <w:left w:w="100" w:type="dxa"/>
              <w:bottom w:w="100" w:type="dxa"/>
              <w:right w:w="100" w:type="dxa"/>
            </w:tcMar>
          </w:tcPr>
          <w:p w14:paraId="2DE3FDA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E87C89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A2619A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2B3C1C4" w14:textId="77777777" w:rsidR="005B4556" w:rsidRDefault="005B4556">
            <w:pPr>
              <w:widowControl w:val="0"/>
              <w:spacing w:line="240" w:lineRule="auto"/>
              <w:rPr>
                <w:rFonts w:ascii="Work Sans" w:eastAsia="Work Sans" w:hAnsi="Work Sans" w:cs="Work Sans"/>
                <w:sz w:val="24"/>
                <w:szCs w:val="24"/>
              </w:rPr>
            </w:pPr>
          </w:p>
        </w:tc>
      </w:tr>
      <w:tr w:rsidR="005B4556" w14:paraId="1B2F11BC" w14:textId="77777777">
        <w:tc>
          <w:tcPr>
            <w:tcW w:w="8310" w:type="dxa"/>
            <w:shd w:val="clear" w:color="auto" w:fill="auto"/>
            <w:tcMar>
              <w:top w:w="100" w:type="dxa"/>
              <w:left w:w="100" w:type="dxa"/>
              <w:bottom w:w="100" w:type="dxa"/>
              <w:right w:w="100" w:type="dxa"/>
            </w:tcMar>
          </w:tcPr>
          <w:p w14:paraId="0B61DBE6" w14:textId="77777777" w:rsidR="005B4556" w:rsidRDefault="00B8107E">
            <w:pPr>
              <w:shd w:val="clear" w:color="auto" w:fill="FFFFFF"/>
              <w:ind w:left="720"/>
              <w:rPr>
                <w:rFonts w:ascii="Work Sans" w:eastAsia="Work Sans" w:hAnsi="Work Sans" w:cs="Work Sans"/>
                <w:b/>
                <w:sz w:val="24"/>
                <w:szCs w:val="24"/>
                <w:u w:val="single"/>
              </w:rPr>
            </w:pPr>
            <w:r>
              <w:rPr>
                <w:rFonts w:ascii="Work Sans" w:eastAsia="Work Sans" w:hAnsi="Work Sans" w:cs="Work Sans"/>
                <w:sz w:val="24"/>
                <w:szCs w:val="24"/>
              </w:rPr>
              <w:t xml:space="preserve">(C) revise drafts to improve </w:t>
            </w:r>
            <w:r>
              <w:rPr>
                <w:rFonts w:ascii="Work Sans" w:eastAsia="Work Sans" w:hAnsi="Work Sans" w:cs="Work Sans"/>
                <w:b/>
                <w:sz w:val="24"/>
                <w:szCs w:val="24"/>
              </w:rPr>
              <w:t>clarity</w:t>
            </w:r>
            <w:r>
              <w:rPr>
                <w:rFonts w:ascii="Work Sans" w:eastAsia="Work Sans" w:hAnsi="Work Sans" w:cs="Work Sans"/>
                <w:sz w:val="24"/>
                <w:szCs w:val="24"/>
              </w:rPr>
              <w:t xml:space="preserve">, </w:t>
            </w:r>
            <w:r>
              <w:rPr>
                <w:rFonts w:ascii="Work Sans" w:eastAsia="Work Sans" w:hAnsi="Work Sans" w:cs="Work Sans"/>
                <w:b/>
                <w:sz w:val="24"/>
                <w:szCs w:val="24"/>
              </w:rPr>
              <w:t>development</w:t>
            </w:r>
            <w:r>
              <w:rPr>
                <w:rFonts w:ascii="Work Sans" w:eastAsia="Work Sans" w:hAnsi="Work Sans" w:cs="Work Sans"/>
                <w:sz w:val="24"/>
                <w:szCs w:val="24"/>
              </w:rPr>
              <w:t xml:space="preserve">, </w:t>
            </w:r>
            <w:r>
              <w:rPr>
                <w:rFonts w:ascii="Work Sans" w:eastAsia="Work Sans" w:hAnsi="Work Sans" w:cs="Work Sans"/>
                <w:b/>
                <w:sz w:val="24"/>
                <w:szCs w:val="24"/>
              </w:rPr>
              <w:t>organization</w:t>
            </w:r>
            <w:r>
              <w:rPr>
                <w:rFonts w:ascii="Work Sans" w:eastAsia="Work Sans" w:hAnsi="Work Sans" w:cs="Work Sans"/>
                <w:sz w:val="24"/>
                <w:szCs w:val="24"/>
              </w:rPr>
              <w:t xml:space="preserve">, </w:t>
            </w:r>
            <w:r>
              <w:rPr>
                <w:rFonts w:ascii="Work Sans" w:eastAsia="Work Sans" w:hAnsi="Work Sans" w:cs="Work Sans"/>
                <w:b/>
                <w:sz w:val="24"/>
                <w:szCs w:val="24"/>
              </w:rPr>
              <w:t>style</w:t>
            </w:r>
            <w:r>
              <w:rPr>
                <w:rFonts w:ascii="Work Sans" w:eastAsia="Work Sans" w:hAnsi="Work Sans" w:cs="Work Sans"/>
                <w:sz w:val="24"/>
                <w:szCs w:val="24"/>
              </w:rPr>
              <w:t xml:space="preserve">, </w:t>
            </w:r>
            <w:r>
              <w:rPr>
                <w:rFonts w:ascii="Work Sans" w:eastAsia="Work Sans" w:hAnsi="Work Sans" w:cs="Work Sans"/>
                <w:b/>
                <w:sz w:val="24"/>
                <w:szCs w:val="24"/>
              </w:rPr>
              <w:t>diction</w:t>
            </w:r>
            <w:r>
              <w:rPr>
                <w:rFonts w:ascii="Work Sans" w:eastAsia="Work Sans" w:hAnsi="Work Sans" w:cs="Work Sans"/>
                <w:sz w:val="24"/>
                <w:szCs w:val="24"/>
              </w:rPr>
              <w:t xml:space="preserve">, and </w:t>
            </w:r>
            <w:r>
              <w:rPr>
                <w:rFonts w:ascii="Work Sans" w:eastAsia="Work Sans" w:hAnsi="Work Sans" w:cs="Work Sans"/>
                <w:b/>
                <w:sz w:val="24"/>
                <w:szCs w:val="24"/>
              </w:rPr>
              <w:t>sentence fluency</w:t>
            </w:r>
            <w:r>
              <w:rPr>
                <w:rFonts w:ascii="Work Sans" w:eastAsia="Work Sans" w:hAnsi="Work Sans" w:cs="Work Sans"/>
                <w:sz w:val="24"/>
                <w:szCs w:val="24"/>
              </w:rPr>
              <w:t>, both within and between sentences</w:t>
            </w:r>
          </w:p>
        </w:tc>
        <w:tc>
          <w:tcPr>
            <w:tcW w:w="615" w:type="dxa"/>
            <w:tcMar>
              <w:top w:w="100" w:type="dxa"/>
              <w:left w:w="100" w:type="dxa"/>
              <w:bottom w:w="100" w:type="dxa"/>
              <w:right w:w="100" w:type="dxa"/>
            </w:tcMar>
          </w:tcPr>
          <w:p w14:paraId="443DB6E2"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E9DDC0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90E25BF"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ECAF53E" w14:textId="77777777" w:rsidR="005B4556" w:rsidRDefault="005B4556">
            <w:pPr>
              <w:widowControl w:val="0"/>
              <w:spacing w:line="240" w:lineRule="auto"/>
              <w:rPr>
                <w:rFonts w:ascii="Work Sans" w:eastAsia="Work Sans" w:hAnsi="Work Sans" w:cs="Work Sans"/>
                <w:sz w:val="24"/>
                <w:szCs w:val="24"/>
              </w:rPr>
            </w:pPr>
          </w:p>
        </w:tc>
      </w:tr>
      <w:tr w:rsidR="005B4556" w14:paraId="332FA5CE" w14:textId="77777777">
        <w:tc>
          <w:tcPr>
            <w:tcW w:w="8310" w:type="dxa"/>
            <w:shd w:val="clear" w:color="auto" w:fill="auto"/>
            <w:tcMar>
              <w:top w:w="100" w:type="dxa"/>
              <w:left w:w="100" w:type="dxa"/>
              <w:bottom w:w="100" w:type="dxa"/>
              <w:right w:w="100" w:type="dxa"/>
            </w:tcMar>
          </w:tcPr>
          <w:p w14:paraId="77C81456"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edit drafts to demonstrate a command of standard English conventions using a style guide as appropriate</w:t>
            </w:r>
          </w:p>
        </w:tc>
        <w:tc>
          <w:tcPr>
            <w:tcW w:w="615" w:type="dxa"/>
            <w:tcMar>
              <w:top w:w="100" w:type="dxa"/>
              <w:left w:w="100" w:type="dxa"/>
              <w:bottom w:w="100" w:type="dxa"/>
              <w:right w:w="100" w:type="dxa"/>
            </w:tcMar>
          </w:tcPr>
          <w:p w14:paraId="51C12C8A"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AD6895D"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360AFD2"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F45C8A7" w14:textId="77777777" w:rsidR="005B4556" w:rsidRDefault="005B4556">
            <w:pPr>
              <w:widowControl w:val="0"/>
              <w:spacing w:line="240" w:lineRule="auto"/>
              <w:rPr>
                <w:rFonts w:ascii="Work Sans" w:eastAsia="Work Sans" w:hAnsi="Work Sans" w:cs="Work Sans"/>
                <w:sz w:val="24"/>
                <w:szCs w:val="24"/>
              </w:rPr>
            </w:pPr>
          </w:p>
        </w:tc>
      </w:tr>
      <w:tr w:rsidR="005B4556" w14:paraId="49B248E8" w14:textId="77777777">
        <w:tc>
          <w:tcPr>
            <w:tcW w:w="8310" w:type="dxa"/>
            <w:shd w:val="clear" w:color="auto" w:fill="auto"/>
            <w:tcMar>
              <w:top w:w="100" w:type="dxa"/>
              <w:left w:w="100" w:type="dxa"/>
              <w:bottom w:w="100" w:type="dxa"/>
              <w:right w:w="100" w:type="dxa"/>
            </w:tcMar>
          </w:tcPr>
          <w:p w14:paraId="45F8A27B"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(E)  publish written work for appropriate audiences</w:t>
            </w:r>
          </w:p>
        </w:tc>
        <w:tc>
          <w:tcPr>
            <w:tcW w:w="615" w:type="dxa"/>
            <w:tcMar>
              <w:top w:w="100" w:type="dxa"/>
              <w:left w:w="100" w:type="dxa"/>
              <w:bottom w:w="100" w:type="dxa"/>
              <w:right w:w="100" w:type="dxa"/>
            </w:tcMar>
          </w:tcPr>
          <w:p w14:paraId="6E7E2FEF"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A01C933"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190A09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46D8C76" w14:textId="77777777" w:rsidR="005B4556" w:rsidRDefault="005B4556">
            <w:pPr>
              <w:widowControl w:val="0"/>
              <w:spacing w:line="240" w:lineRule="auto"/>
              <w:rPr>
                <w:rFonts w:ascii="Work Sans" w:eastAsia="Work Sans" w:hAnsi="Work Sans" w:cs="Work Sans"/>
                <w:sz w:val="24"/>
                <w:szCs w:val="24"/>
              </w:rPr>
            </w:pPr>
          </w:p>
        </w:tc>
      </w:tr>
      <w:tr w:rsidR="005B4556" w14:paraId="026EB0C9" w14:textId="77777777">
        <w:tc>
          <w:tcPr>
            <w:tcW w:w="8310" w:type="dxa"/>
            <w:shd w:val="clear" w:color="auto" w:fill="auto"/>
            <w:tcMar>
              <w:top w:w="100" w:type="dxa"/>
              <w:left w:w="100" w:type="dxa"/>
              <w:bottom w:w="100" w:type="dxa"/>
              <w:right w:w="100" w:type="dxa"/>
            </w:tcMar>
          </w:tcPr>
          <w:p w14:paraId="57A3D568" w14:textId="77777777" w:rsidR="005B4556" w:rsidRDefault="00B8107E">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b/>
                <w:sz w:val="24"/>
                <w:szCs w:val="24"/>
              </w:rPr>
              <w:t xml:space="preserve">10 </w:t>
            </w:r>
            <w:r>
              <w:rPr>
                <w:rFonts w:ascii="Work Sans" w:eastAsia="Work Sans" w:hAnsi="Work Sans" w:cs="Work Sans"/>
                <w:b/>
                <w:color w:val="674EA7"/>
                <w:sz w:val="24"/>
                <w:szCs w:val="24"/>
              </w:rPr>
              <w:t xml:space="preserve">GENRES (Composition) </w:t>
            </w:r>
          </w:p>
          <w:p w14:paraId="433ECA8D" w14:textId="77777777" w:rsidR="005B4556" w:rsidRDefault="00B8107E">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sz w:val="24"/>
                <w:szCs w:val="24"/>
              </w:rPr>
              <w:t xml:space="preserve">The student uses </w:t>
            </w:r>
            <w:r>
              <w:rPr>
                <w:rFonts w:ascii="Work Sans" w:eastAsia="Work Sans" w:hAnsi="Work Sans" w:cs="Work Sans"/>
                <w:b/>
                <w:sz w:val="24"/>
                <w:szCs w:val="24"/>
                <w:u w:val="single"/>
              </w:rPr>
              <w:t>genre characteristics</w:t>
            </w:r>
            <w:r>
              <w:rPr>
                <w:rFonts w:ascii="Work Sans" w:eastAsia="Work Sans" w:hAnsi="Work Sans" w:cs="Work Sans"/>
                <w:sz w:val="24"/>
                <w:szCs w:val="24"/>
              </w:rPr>
              <w:t xml:space="preserve"> and </w:t>
            </w:r>
            <w:r>
              <w:rPr>
                <w:rFonts w:ascii="Work Sans" w:eastAsia="Work Sans" w:hAnsi="Work Sans" w:cs="Work Sans"/>
                <w:b/>
                <w:sz w:val="24"/>
                <w:szCs w:val="24"/>
                <w:u w:val="single"/>
              </w:rPr>
              <w:t>craft</w:t>
            </w:r>
            <w:r>
              <w:rPr>
                <w:rFonts w:ascii="Work Sans" w:eastAsia="Work Sans" w:hAnsi="Work Sans" w:cs="Work Sans"/>
                <w:sz w:val="24"/>
                <w:szCs w:val="24"/>
              </w:rPr>
              <w:t xml:space="preserve"> to compose multiple texts that are meaningful. </w:t>
            </w:r>
          </w:p>
        </w:tc>
        <w:tc>
          <w:tcPr>
            <w:tcW w:w="615" w:type="dxa"/>
            <w:tcMar>
              <w:top w:w="100" w:type="dxa"/>
              <w:left w:w="100" w:type="dxa"/>
              <w:bottom w:w="100" w:type="dxa"/>
              <w:right w:w="100" w:type="dxa"/>
            </w:tcMar>
          </w:tcPr>
          <w:p w14:paraId="5AED5FE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F853B9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54B264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F08749D" w14:textId="77777777" w:rsidR="005B4556" w:rsidRDefault="005B4556">
            <w:pPr>
              <w:widowControl w:val="0"/>
              <w:spacing w:line="240" w:lineRule="auto"/>
              <w:rPr>
                <w:rFonts w:ascii="Work Sans" w:eastAsia="Work Sans" w:hAnsi="Work Sans" w:cs="Work Sans"/>
                <w:sz w:val="24"/>
                <w:szCs w:val="24"/>
              </w:rPr>
            </w:pPr>
          </w:p>
        </w:tc>
      </w:tr>
      <w:tr w:rsidR="005B4556" w14:paraId="3AAA9DFE" w14:textId="77777777">
        <w:tc>
          <w:tcPr>
            <w:tcW w:w="8310" w:type="dxa"/>
            <w:shd w:val="clear" w:color="auto" w:fill="auto"/>
            <w:tcMar>
              <w:top w:w="100" w:type="dxa"/>
              <w:left w:w="100" w:type="dxa"/>
              <w:bottom w:w="100" w:type="dxa"/>
              <w:right w:w="100" w:type="dxa"/>
            </w:tcMar>
          </w:tcPr>
          <w:p w14:paraId="6B80CB56"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 xml:space="preserve">(A) compose </w:t>
            </w:r>
            <w:r>
              <w:rPr>
                <w:rFonts w:ascii="Work Sans" w:eastAsia="Work Sans" w:hAnsi="Work Sans" w:cs="Work Sans"/>
                <w:b/>
                <w:sz w:val="24"/>
                <w:szCs w:val="24"/>
              </w:rPr>
              <w:t>literary texts</w:t>
            </w:r>
            <w:r>
              <w:rPr>
                <w:rFonts w:ascii="Work Sans" w:eastAsia="Work Sans" w:hAnsi="Work Sans" w:cs="Work Sans"/>
                <w:sz w:val="24"/>
                <w:szCs w:val="24"/>
              </w:rPr>
              <w:t xml:space="preserve"> such as fiction and poetry using genre characteristics and craft</w:t>
            </w:r>
          </w:p>
        </w:tc>
        <w:tc>
          <w:tcPr>
            <w:tcW w:w="615" w:type="dxa"/>
            <w:tcMar>
              <w:top w:w="100" w:type="dxa"/>
              <w:left w:w="100" w:type="dxa"/>
              <w:bottom w:w="100" w:type="dxa"/>
              <w:right w:w="100" w:type="dxa"/>
            </w:tcMar>
          </w:tcPr>
          <w:p w14:paraId="4705848D"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39BAEBC4"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2F3902D"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4EEDD3F" w14:textId="77777777" w:rsidR="005B4556" w:rsidRDefault="005B4556">
            <w:pPr>
              <w:widowControl w:val="0"/>
              <w:spacing w:line="240" w:lineRule="auto"/>
              <w:rPr>
                <w:rFonts w:ascii="Work Sans" w:eastAsia="Work Sans" w:hAnsi="Work Sans" w:cs="Work Sans"/>
                <w:sz w:val="24"/>
                <w:szCs w:val="24"/>
              </w:rPr>
            </w:pPr>
          </w:p>
        </w:tc>
      </w:tr>
      <w:tr w:rsidR="005B4556" w14:paraId="543F6AA5" w14:textId="77777777">
        <w:tc>
          <w:tcPr>
            <w:tcW w:w="8310" w:type="dxa"/>
            <w:shd w:val="clear" w:color="auto" w:fill="auto"/>
            <w:tcMar>
              <w:top w:w="100" w:type="dxa"/>
              <w:left w:w="100" w:type="dxa"/>
              <w:bottom w:w="100" w:type="dxa"/>
              <w:right w:w="100" w:type="dxa"/>
            </w:tcMar>
          </w:tcPr>
          <w:p w14:paraId="3E7BE686"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(B) compose </w:t>
            </w:r>
            <w:r>
              <w:rPr>
                <w:rFonts w:ascii="Work Sans" w:eastAsia="Work Sans" w:hAnsi="Work Sans" w:cs="Work Sans"/>
                <w:b/>
                <w:sz w:val="24"/>
                <w:szCs w:val="24"/>
              </w:rPr>
              <w:t>informational texts</w:t>
            </w:r>
            <w:r>
              <w:rPr>
                <w:rFonts w:ascii="Work Sans" w:eastAsia="Work Sans" w:hAnsi="Work Sans" w:cs="Work Sans"/>
                <w:sz w:val="24"/>
                <w:szCs w:val="24"/>
              </w:rPr>
              <w:t xml:space="preserve"> such as explanatory essays, reports, resumes, and personal essays using genre characteristics and craft</w:t>
            </w:r>
          </w:p>
        </w:tc>
        <w:tc>
          <w:tcPr>
            <w:tcW w:w="615" w:type="dxa"/>
            <w:tcMar>
              <w:top w:w="100" w:type="dxa"/>
              <w:left w:w="100" w:type="dxa"/>
              <w:bottom w:w="100" w:type="dxa"/>
              <w:right w:w="100" w:type="dxa"/>
            </w:tcMar>
          </w:tcPr>
          <w:p w14:paraId="324786EF"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D105A02"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75A011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2E91E62" w14:textId="77777777" w:rsidR="005B4556" w:rsidRDefault="005B4556">
            <w:pPr>
              <w:widowControl w:val="0"/>
              <w:spacing w:line="240" w:lineRule="auto"/>
              <w:rPr>
                <w:rFonts w:ascii="Work Sans" w:eastAsia="Work Sans" w:hAnsi="Work Sans" w:cs="Work Sans"/>
                <w:sz w:val="24"/>
                <w:szCs w:val="24"/>
              </w:rPr>
            </w:pPr>
          </w:p>
        </w:tc>
      </w:tr>
      <w:tr w:rsidR="005B4556" w14:paraId="1D15B066" w14:textId="77777777">
        <w:tc>
          <w:tcPr>
            <w:tcW w:w="8310" w:type="dxa"/>
            <w:shd w:val="clear" w:color="auto" w:fill="auto"/>
            <w:tcMar>
              <w:top w:w="100" w:type="dxa"/>
              <w:left w:w="100" w:type="dxa"/>
              <w:bottom w:w="100" w:type="dxa"/>
              <w:right w:w="100" w:type="dxa"/>
            </w:tcMar>
          </w:tcPr>
          <w:p w14:paraId="1FEB1C00"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(C) compose </w:t>
            </w:r>
            <w:r>
              <w:rPr>
                <w:rFonts w:ascii="Work Sans" w:eastAsia="Work Sans" w:hAnsi="Work Sans" w:cs="Work Sans"/>
                <w:b/>
                <w:sz w:val="24"/>
                <w:szCs w:val="24"/>
              </w:rPr>
              <w:t>argumentative texts</w:t>
            </w:r>
            <w:r>
              <w:rPr>
                <w:rFonts w:ascii="Work Sans" w:eastAsia="Work Sans" w:hAnsi="Work Sans" w:cs="Work Sans"/>
                <w:sz w:val="24"/>
                <w:szCs w:val="24"/>
              </w:rPr>
              <w:t xml:space="preserve"> using genre characteristics and craft</w:t>
            </w:r>
          </w:p>
        </w:tc>
        <w:tc>
          <w:tcPr>
            <w:tcW w:w="615" w:type="dxa"/>
            <w:tcMar>
              <w:top w:w="100" w:type="dxa"/>
              <w:left w:w="100" w:type="dxa"/>
              <w:bottom w:w="100" w:type="dxa"/>
              <w:right w:w="100" w:type="dxa"/>
            </w:tcMar>
          </w:tcPr>
          <w:p w14:paraId="199E0099"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D89A3D4"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45EE95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82A629B" w14:textId="77777777" w:rsidR="005B4556" w:rsidRDefault="005B4556">
            <w:pPr>
              <w:widowControl w:val="0"/>
              <w:spacing w:line="240" w:lineRule="auto"/>
              <w:rPr>
                <w:rFonts w:ascii="Work Sans" w:eastAsia="Work Sans" w:hAnsi="Work Sans" w:cs="Work Sans"/>
                <w:sz w:val="24"/>
                <w:szCs w:val="24"/>
              </w:rPr>
            </w:pPr>
          </w:p>
        </w:tc>
      </w:tr>
      <w:tr w:rsidR="005B4556" w14:paraId="4E9C6E97" w14:textId="77777777">
        <w:tc>
          <w:tcPr>
            <w:tcW w:w="8310" w:type="dxa"/>
            <w:shd w:val="clear" w:color="auto" w:fill="auto"/>
            <w:tcMar>
              <w:top w:w="100" w:type="dxa"/>
              <w:left w:w="100" w:type="dxa"/>
              <w:bottom w:w="100" w:type="dxa"/>
              <w:right w:w="100" w:type="dxa"/>
            </w:tcMar>
          </w:tcPr>
          <w:p w14:paraId="641CF598"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compose correspondence in a professional or friendly structure</w:t>
            </w:r>
          </w:p>
        </w:tc>
        <w:tc>
          <w:tcPr>
            <w:tcW w:w="615" w:type="dxa"/>
            <w:tcMar>
              <w:top w:w="100" w:type="dxa"/>
              <w:left w:w="100" w:type="dxa"/>
              <w:bottom w:w="100" w:type="dxa"/>
              <w:right w:w="100" w:type="dxa"/>
            </w:tcMar>
          </w:tcPr>
          <w:p w14:paraId="4606BF6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BEAB86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46B202CB"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3621ED61" w14:textId="77777777" w:rsidR="005B4556" w:rsidRDefault="005B4556">
            <w:pPr>
              <w:widowControl w:val="0"/>
              <w:spacing w:line="240" w:lineRule="auto"/>
              <w:rPr>
                <w:rFonts w:ascii="Work Sans" w:eastAsia="Work Sans" w:hAnsi="Work Sans" w:cs="Work Sans"/>
                <w:sz w:val="24"/>
                <w:szCs w:val="24"/>
              </w:rPr>
            </w:pPr>
          </w:p>
        </w:tc>
      </w:tr>
      <w:tr w:rsidR="005B4556" w14:paraId="59B86164" w14:textId="77777777">
        <w:tc>
          <w:tcPr>
            <w:tcW w:w="8310" w:type="dxa"/>
            <w:shd w:val="clear" w:color="auto" w:fill="auto"/>
            <w:tcMar>
              <w:top w:w="100" w:type="dxa"/>
              <w:left w:w="100" w:type="dxa"/>
              <w:bottom w:w="100" w:type="dxa"/>
              <w:right w:w="100" w:type="dxa"/>
            </w:tcMar>
          </w:tcPr>
          <w:p w14:paraId="624B7437"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compose literary analysis using genre characteristics and craft</w:t>
            </w:r>
          </w:p>
        </w:tc>
        <w:tc>
          <w:tcPr>
            <w:tcW w:w="615" w:type="dxa"/>
            <w:tcMar>
              <w:top w:w="100" w:type="dxa"/>
              <w:left w:w="100" w:type="dxa"/>
              <w:bottom w:w="100" w:type="dxa"/>
              <w:right w:w="100" w:type="dxa"/>
            </w:tcMar>
          </w:tcPr>
          <w:p w14:paraId="03B64843"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02FEE37F"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76A389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10A785E" w14:textId="77777777" w:rsidR="005B4556" w:rsidRDefault="005B4556">
            <w:pPr>
              <w:widowControl w:val="0"/>
              <w:spacing w:line="240" w:lineRule="auto"/>
              <w:rPr>
                <w:rFonts w:ascii="Work Sans" w:eastAsia="Work Sans" w:hAnsi="Work Sans" w:cs="Work Sans"/>
                <w:sz w:val="24"/>
                <w:szCs w:val="24"/>
              </w:rPr>
            </w:pPr>
          </w:p>
        </w:tc>
      </w:tr>
      <w:tr w:rsidR="005B4556" w14:paraId="5E71E714" w14:textId="77777777">
        <w:tc>
          <w:tcPr>
            <w:tcW w:w="8310" w:type="dxa"/>
            <w:shd w:val="clear" w:color="auto" w:fill="auto"/>
            <w:tcMar>
              <w:top w:w="100" w:type="dxa"/>
              <w:left w:w="100" w:type="dxa"/>
              <w:bottom w:w="100" w:type="dxa"/>
              <w:right w:w="100" w:type="dxa"/>
            </w:tcMar>
          </w:tcPr>
          <w:p w14:paraId="117D0D37" w14:textId="77777777" w:rsidR="005B4556" w:rsidRDefault="00B8107E">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compose rhetorical analysis using genre characteristics and craft</w:t>
            </w:r>
          </w:p>
          <w:p w14:paraId="0570A48A" w14:textId="77777777" w:rsidR="005B4556" w:rsidRDefault="005B4556">
            <w:pPr>
              <w:shd w:val="clear" w:color="auto" w:fill="FFFFFF"/>
              <w:spacing w:line="240" w:lineRule="auto"/>
              <w:ind w:left="720"/>
              <w:rPr>
                <w:rFonts w:ascii="Work Sans" w:eastAsia="Work Sans" w:hAnsi="Work Sans" w:cs="Work Sans"/>
                <w:sz w:val="24"/>
                <w:szCs w:val="24"/>
              </w:rPr>
            </w:pPr>
          </w:p>
          <w:p w14:paraId="4D650664" w14:textId="77777777" w:rsidR="005B4556" w:rsidRDefault="005B4556">
            <w:pPr>
              <w:shd w:val="clear" w:color="auto" w:fill="FFFFFF"/>
              <w:spacing w:line="240" w:lineRule="auto"/>
              <w:ind w:left="720"/>
              <w:rPr>
                <w:rFonts w:ascii="Work Sans" w:eastAsia="Work Sans" w:hAnsi="Work Sans" w:cs="Work Sans"/>
                <w:sz w:val="24"/>
                <w:szCs w:val="24"/>
              </w:rPr>
            </w:pPr>
          </w:p>
          <w:p w14:paraId="37B31660" w14:textId="77777777" w:rsidR="005B4556" w:rsidRDefault="005B4556">
            <w:pPr>
              <w:shd w:val="clear" w:color="auto" w:fill="FFFFFF"/>
              <w:spacing w:line="240" w:lineRule="auto"/>
              <w:ind w:left="720"/>
              <w:rPr>
                <w:rFonts w:ascii="Work Sans" w:eastAsia="Work Sans" w:hAnsi="Work Sans" w:cs="Work Sans"/>
                <w:sz w:val="24"/>
                <w:szCs w:val="24"/>
              </w:rPr>
            </w:pPr>
          </w:p>
        </w:tc>
        <w:tc>
          <w:tcPr>
            <w:tcW w:w="615" w:type="dxa"/>
            <w:tcMar>
              <w:top w:w="100" w:type="dxa"/>
              <w:left w:w="100" w:type="dxa"/>
              <w:bottom w:w="100" w:type="dxa"/>
              <w:right w:w="100" w:type="dxa"/>
            </w:tcMar>
          </w:tcPr>
          <w:p w14:paraId="6C6E37DD"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B62151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CCF09B6"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0DB47179" w14:textId="77777777" w:rsidR="005B4556" w:rsidRDefault="005B4556">
            <w:pPr>
              <w:widowControl w:val="0"/>
              <w:spacing w:line="240" w:lineRule="auto"/>
              <w:rPr>
                <w:rFonts w:ascii="Work Sans" w:eastAsia="Work Sans" w:hAnsi="Work Sans" w:cs="Work Sans"/>
                <w:sz w:val="24"/>
                <w:szCs w:val="24"/>
              </w:rPr>
            </w:pPr>
          </w:p>
        </w:tc>
      </w:tr>
      <w:tr w:rsidR="005B4556" w14:paraId="6A73E2BE" w14:textId="77777777">
        <w:tc>
          <w:tcPr>
            <w:tcW w:w="8310" w:type="dxa"/>
            <w:shd w:val="clear" w:color="auto" w:fill="EBA0C1"/>
            <w:tcMar>
              <w:top w:w="100" w:type="dxa"/>
              <w:left w:w="100" w:type="dxa"/>
              <w:bottom w:w="100" w:type="dxa"/>
              <w:right w:w="100" w:type="dxa"/>
            </w:tcMar>
          </w:tcPr>
          <w:p w14:paraId="52BAC5FA" w14:textId="77777777" w:rsidR="005B4556" w:rsidRDefault="00B8107E">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INQUIRY AND RESEARCH:</w:t>
            </w:r>
          </w:p>
          <w:p w14:paraId="6249EE3F" w14:textId="77777777" w:rsidR="005B4556" w:rsidRDefault="00B8107E">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listening, speaking, reading, writing, and thinking using multiple texts</w:t>
            </w:r>
          </w:p>
        </w:tc>
        <w:tc>
          <w:tcPr>
            <w:tcW w:w="615" w:type="dxa"/>
            <w:shd w:val="clear" w:color="auto" w:fill="D9D9D9"/>
            <w:tcMar>
              <w:top w:w="100" w:type="dxa"/>
              <w:left w:w="100" w:type="dxa"/>
              <w:bottom w:w="100" w:type="dxa"/>
              <w:right w:w="100" w:type="dxa"/>
            </w:tcMar>
          </w:tcPr>
          <w:p w14:paraId="4945CC57"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570" w:type="dxa"/>
            <w:shd w:val="clear" w:color="auto" w:fill="D9D9D9"/>
            <w:tcMar>
              <w:top w:w="100" w:type="dxa"/>
              <w:left w:w="100" w:type="dxa"/>
              <w:bottom w:w="100" w:type="dxa"/>
              <w:right w:w="100" w:type="dxa"/>
            </w:tcMar>
          </w:tcPr>
          <w:p w14:paraId="15BCFD33"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30" w:type="dxa"/>
            <w:shd w:val="clear" w:color="auto" w:fill="D9D9D9"/>
            <w:tcMar>
              <w:top w:w="100" w:type="dxa"/>
              <w:left w:w="100" w:type="dxa"/>
              <w:bottom w:w="100" w:type="dxa"/>
              <w:right w:w="100" w:type="dxa"/>
            </w:tcMar>
          </w:tcPr>
          <w:p w14:paraId="0E4A4DF8"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14:paraId="539DDEA9" w14:textId="77777777" w:rsidR="005B4556" w:rsidRDefault="00B8107E">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5B4556" w14:paraId="40BC88D2" w14:textId="77777777">
        <w:tc>
          <w:tcPr>
            <w:tcW w:w="8310" w:type="dxa"/>
            <w:shd w:val="clear" w:color="auto" w:fill="auto"/>
            <w:tcMar>
              <w:top w:w="100" w:type="dxa"/>
              <w:left w:w="100" w:type="dxa"/>
              <w:bottom w:w="100" w:type="dxa"/>
              <w:right w:w="100" w:type="dxa"/>
            </w:tcMar>
          </w:tcPr>
          <w:p w14:paraId="7ACE7BB2" w14:textId="77777777" w:rsidR="005B4556" w:rsidRDefault="00B8107E">
            <w:pPr>
              <w:shd w:val="clear" w:color="auto" w:fill="FFFFFF"/>
              <w:rPr>
                <w:rFonts w:ascii="Work Sans" w:eastAsia="Work Sans" w:hAnsi="Work Sans" w:cs="Work Sans"/>
                <w:sz w:val="24"/>
                <w:szCs w:val="24"/>
              </w:rPr>
            </w:pPr>
            <w:proofErr w:type="gramStart"/>
            <w:r>
              <w:rPr>
                <w:rFonts w:ascii="Work Sans" w:eastAsia="Work Sans" w:hAnsi="Work Sans" w:cs="Work Sans"/>
                <w:b/>
                <w:sz w:val="24"/>
                <w:szCs w:val="24"/>
              </w:rPr>
              <w:t>11</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engages in both </w:t>
            </w:r>
            <w:r>
              <w:rPr>
                <w:rFonts w:ascii="Work Sans" w:eastAsia="Work Sans" w:hAnsi="Work Sans" w:cs="Work Sans"/>
                <w:b/>
                <w:sz w:val="24"/>
                <w:szCs w:val="24"/>
                <w:u w:val="single"/>
              </w:rPr>
              <w:t>short-term</w:t>
            </w:r>
            <w:r>
              <w:rPr>
                <w:rFonts w:ascii="Work Sans" w:eastAsia="Work Sans" w:hAnsi="Work Sans" w:cs="Work Sans"/>
                <w:sz w:val="24"/>
                <w:szCs w:val="24"/>
              </w:rPr>
              <w:t xml:space="preserve"> and </w:t>
            </w:r>
            <w:r>
              <w:rPr>
                <w:rFonts w:ascii="Work Sans" w:eastAsia="Work Sans" w:hAnsi="Work Sans" w:cs="Work Sans"/>
                <w:b/>
                <w:sz w:val="24"/>
                <w:szCs w:val="24"/>
                <w:u w:val="single"/>
              </w:rPr>
              <w:t>sustained recursive</w:t>
            </w:r>
            <w:r>
              <w:rPr>
                <w:rFonts w:ascii="Work Sans" w:eastAsia="Work Sans" w:hAnsi="Work Sans" w:cs="Work Sans"/>
                <w:sz w:val="24"/>
                <w:szCs w:val="24"/>
              </w:rPr>
              <w:t xml:space="preserve"> </w:t>
            </w:r>
            <w:r>
              <w:rPr>
                <w:rFonts w:ascii="Work Sans" w:eastAsia="Work Sans" w:hAnsi="Work Sans" w:cs="Work Sans"/>
                <w:b/>
                <w:color w:val="FF00FF"/>
                <w:sz w:val="24"/>
                <w:szCs w:val="24"/>
              </w:rPr>
              <w:t>INQUIRY PROCESSES</w:t>
            </w:r>
            <w:r>
              <w:rPr>
                <w:rFonts w:ascii="Work Sans" w:eastAsia="Work Sans" w:hAnsi="Work Sans" w:cs="Work Sans"/>
                <w:sz w:val="24"/>
                <w:szCs w:val="24"/>
              </w:rPr>
              <w:t xml:space="preserve"> for a variety of purposes. </w:t>
            </w:r>
          </w:p>
        </w:tc>
        <w:tc>
          <w:tcPr>
            <w:tcW w:w="615" w:type="dxa"/>
            <w:tcMar>
              <w:top w:w="100" w:type="dxa"/>
              <w:left w:w="100" w:type="dxa"/>
              <w:bottom w:w="100" w:type="dxa"/>
              <w:right w:w="100" w:type="dxa"/>
            </w:tcMar>
          </w:tcPr>
          <w:p w14:paraId="5E6C5259"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CA015B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246F0C11"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532EAD55" w14:textId="77777777" w:rsidR="005B4556" w:rsidRDefault="005B4556">
            <w:pPr>
              <w:widowControl w:val="0"/>
              <w:spacing w:line="240" w:lineRule="auto"/>
              <w:rPr>
                <w:rFonts w:ascii="Work Sans" w:eastAsia="Work Sans" w:hAnsi="Work Sans" w:cs="Work Sans"/>
                <w:sz w:val="24"/>
                <w:szCs w:val="24"/>
              </w:rPr>
            </w:pPr>
          </w:p>
        </w:tc>
      </w:tr>
      <w:tr w:rsidR="005B4556" w14:paraId="53BEE4F5" w14:textId="77777777">
        <w:tc>
          <w:tcPr>
            <w:tcW w:w="8310" w:type="dxa"/>
            <w:shd w:val="clear" w:color="auto" w:fill="auto"/>
            <w:tcMar>
              <w:top w:w="100" w:type="dxa"/>
              <w:left w:w="100" w:type="dxa"/>
              <w:bottom w:w="100" w:type="dxa"/>
              <w:right w:w="100" w:type="dxa"/>
            </w:tcMar>
          </w:tcPr>
          <w:p w14:paraId="1BD9AC3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(A) develop questions for formal and informal inquiry</w:t>
            </w:r>
          </w:p>
        </w:tc>
        <w:tc>
          <w:tcPr>
            <w:tcW w:w="615" w:type="dxa"/>
            <w:tcMar>
              <w:top w:w="100" w:type="dxa"/>
              <w:left w:w="100" w:type="dxa"/>
              <w:bottom w:w="100" w:type="dxa"/>
              <w:right w:w="100" w:type="dxa"/>
            </w:tcMar>
          </w:tcPr>
          <w:p w14:paraId="08AFADB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6A81E1F"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A986089"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2BC1002" w14:textId="77777777" w:rsidR="005B4556" w:rsidRDefault="005B4556">
            <w:pPr>
              <w:widowControl w:val="0"/>
              <w:spacing w:line="240" w:lineRule="auto"/>
              <w:rPr>
                <w:rFonts w:ascii="Work Sans" w:eastAsia="Work Sans" w:hAnsi="Work Sans" w:cs="Work Sans"/>
                <w:sz w:val="24"/>
                <w:szCs w:val="24"/>
              </w:rPr>
            </w:pPr>
          </w:p>
        </w:tc>
      </w:tr>
      <w:tr w:rsidR="005B4556" w14:paraId="2B17882F" w14:textId="77777777">
        <w:tc>
          <w:tcPr>
            <w:tcW w:w="8310" w:type="dxa"/>
            <w:shd w:val="clear" w:color="auto" w:fill="auto"/>
            <w:tcMar>
              <w:top w:w="100" w:type="dxa"/>
              <w:left w:w="100" w:type="dxa"/>
              <w:bottom w:w="100" w:type="dxa"/>
              <w:right w:w="100" w:type="dxa"/>
            </w:tcMar>
          </w:tcPr>
          <w:p w14:paraId="5D6268BD"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(B) critique the research process at each step to implement changes as needs occur and are identified</w:t>
            </w:r>
          </w:p>
        </w:tc>
        <w:tc>
          <w:tcPr>
            <w:tcW w:w="615" w:type="dxa"/>
            <w:tcMar>
              <w:top w:w="100" w:type="dxa"/>
              <w:left w:w="100" w:type="dxa"/>
              <w:bottom w:w="100" w:type="dxa"/>
              <w:right w:w="100" w:type="dxa"/>
            </w:tcMar>
          </w:tcPr>
          <w:p w14:paraId="2358FD6B"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7FEB4C9"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16A3E5C"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3E74A3B" w14:textId="77777777" w:rsidR="005B4556" w:rsidRDefault="005B4556">
            <w:pPr>
              <w:widowControl w:val="0"/>
              <w:spacing w:line="240" w:lineRule="auto"/>
              <w:rPr>
                <w:rFonts w:ascii="Work Sans" w:eastAsia="Work Sans" w:hAnsi="Work Sans" w:cs="Work Sans"/>
                <w:sz w:val="24"/>
                <w:szCs w:val="24"/>
              </w:rPr>
            </w:pPr>
          </w:p>
        </w:tc>
      </w:tr>
      <w:tr w:rsidR="005B4556" w14:paraId="2C283339" w14:textId="77777777">
        <w:tc>
          <w:tcPr>
            <w:tcW w:w="8310" w:type="dxa"/>
            <w:shd w:val="clear" w:color="auto" w:fill="auto"/>
            <w:tcMar>
              <w:top w:w="100" w:type="dxa"/>
              <w:left w:w="100" w:type="dxa"/>
              <w:bottom w:w="100" w:type="dxa"/>
              <w:right w:w="100" w:type="dxa"/>
            </w:tcMar>
          </w:tcPr>
          <w:p w14:paraId="40D0493E"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(C) develop and revise a plan</w:t>
            </w:r>
          </w:p>
        </w:tc>
        <w:tc>
          <w:tcPr>
            <w:tcW w:w="615" w:type="dxa"/>
            <w:tcMar>
              <w:top w:w="100" w:type="dxa"/>
              <w:left w:w="100" w:type="dxa"/>
              <w:bottom w:w="100" w:type="dxa"/>
              <w:right w:w="100" w:type="dxa"/>
            </w:tcMar>
          </w:tcPr>
          <w:p w14:paraId="1196A505"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B456DF5"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198323D"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6CC06A9" w14:textId="77777777" w:rsidR="005B4556" w:rsidRDefault="005B4556">
            <w:pPr>
              <w:widowControl w:val="0"/>
              <w:spacing w:line="240" w:lineRule="auto"/>
              <w:rPr>
                <w:rFonts w:ascii="Work Sans" w:eastAsia="Work Sans" w:hAnsi="Work Sans" w:cs="Work Sans"/>
                <w:sz w:val="24"/>
                <w:szCs w:val="24"/>
              </w:rPr>
            </w:pPr>
          </w:p>
        </w:tc>
      </w:tr>
      <w:tr w:rsidR="005B4556" w14:paraId="3EC7DEA0" w14:textId="77777777">
        <w:tc>
          <w:tcPr>
            <w:tcW w:w="8310" w:type="dxa"/>
            <w:shd w:val="clear" w:color="auto" w:fill="auto"/>
            <w:tcMar>
              <w:top w:w="100" w:type="dxa"/>
              <w:left w:w="100" w:type="dxa"/>
              <w:bottom w:w="100" w:type="dxa"/>
              <w:right w:w="100" w:type="dxa"/>
            </w:tcMar>
          </w:tcPr>
          <w:p w14:paraId="1D41E388"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modify the major research question as necessary to refocus the research plan</w:t>
            </w:r>
          </w:p>
        </w:tc>
        <w:tc>
          <w:tcPr>
            <w:tcW w:w="615" w:type="dxa"/>
            <w:tcMar>
              <w:top w:w="100" w:type="dxa"/>
              <w:left w:w="100" w:type="dxa"/>
              <w:bottom w:w="100" w:type="dxa"/>
              <w:right w:w="100" w:type="dxa"/>
            </w:tcMar>
          </w:tcPr>
          <w:p w14:paraId="03C29960"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B82977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BFAAFA4"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B30EB84" w14:textId="77777777" w:rsidR="005B4556" w:rsidRDefault="005B4556">
            <w:pPr>
              <w:widowControl w:val="0"/>
              <w:spacing w:line="240" w:lineRule="auto"/>
              <w:rPr>
                <w:rFonts w:ascii="Work Sans" w:eastAsia="Work Sans" w:hAnsi="Work Sans" w:cs="Work Sans"/>
                <w:sz w:val="24"/>
                <w:szCs w:val="24"/>
              </w:rPr>
            </w:pPr>
          </w:p>
        </w:tc>
      </w:tr>
      <w:tr w:rsidR="005B4556" w14:paraId="3E80C5A3" w14:textId="77777777">
        <w:tc>
          <w:tcPr>
            <w:tcW w:w="8310" w:type="dxa"/>
            <w:shd w:val="clear" w:color="auto" w:fill="auto"/>
            <w:tcMar>
              <w:top w:w="100" w:type="dxa"/>
              <w:left w:w="100" w:type="dxa"/>
              <w:bottom w:w="100" w:type="dxa"/>
              <w:right w:w="100" w:type="dxa"/>
            </w:tcMar>
          </w:tcPr>
          <w:p w14:paraId="14B47865"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(E) locate relevant sources</w:t>
            </w:r>
          </w:p>
        </w:tc>
        <w:tc>
          <w:tcPr>
            <w:tcW w:w="615" w:type="dxa"/>
            <w:tcMar>
              <w:top w:w="100" w:type="dxa"/>
              <w:left w:w="100" w:type="dxa"/>
              <w:bottom w:w="100" w:type="dxa"/>
              <w:right w:w="100" w:type="dxa"/>
            </w:tcMar>
          </w:tcPr>
          <w:p w14:paraId="6A7B6D1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1C15FB1B"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124F012B"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BEC9799" w14:textId="77777777" w:rsidR="005B4556" w:rsidRDefault="005B4556">
            <w:pPr>
              <w:widowControl w:val="0"/>
              <w:spacing w:line="240" w:lineRule="auto"/>
              <w:rPr>
                <w:rFonts w:ascii="Work Sans" w:eastAsia="Work Sans" w:hAnsi="Work Sans" w:cs="Work Sans"/>
                <w:sz w:val="24"/>
                <w:szCs w:val="24"/>
              </w:rPr>
            </w:pPr>
          </w:p>
        </w:tc>
      </w:tr>
      <w:tr w:rsidR="005B4556" w14:paraId="7CFB7008" w14:textId="77777777">
        <w:tc>
          <w:tcPr>
            <w:tcW w:w="8310" w:type="dxa"/>
            <w:shd w:val="clear" w:color="auto" w:fill="auto"/>
            <w:tcMar>
              <w:top w:w="100" w:type="dxa"/>
              <w:left w:w="100" w:type="dxa"/>
              <w:bottom w:w="100" w:type="dxa"/>
              <w:right w:w="100" w:type="dxa"/>
            </w:tcMar>
          </w:tcPr>
          <w:p w14:paraId="6D2ADE3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(F) synthesize information from a variety of sources</w:t>
            </w:r>
          </w:p>
        </w:tc>
        <w:tc>
          <w:tcPr>
            <w:tcW w:w="615" w:type="dxa"/>
            <w:tcMar>
              <w:top w:w="100" w:type="dxa"/>
              <w:left w:w="100" w:type="dxa"/>
              <w:bottom w:w="100" w:type="dxa"/>
              <w:right w:w="100" w:type="dxa"/>
            </w:tcMar>
          </w:tcPr>
          <w:p w14:paraId="209B182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8FA70E6"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ACA1480"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75815088" w14:textId="77777777" w:rsidR="005B4556" w:rsidRDefault="005B4556">
            <w:pPr>
              <w:widowControl w:val="0"/>
              <w:spacing w:line="240" w:lineRule="auto"/>
              <w:rPr>
                <w:rFonts w:ascii="Work Sans" w:eastAsia="Work Sans" w:hAnsi="Work Sans" w:cs="Work Sans"/>
                <w:sz w:val="24"/>
                <w:szCs w:val="24"/>
              </w:rPr>
            </w:pPr>
          </w:p>
        </w:tc>
      </w:tr>
      <w:tr w:rsidR="005B4556" w14:paraId="01757A6C" w14:textId="77777777">
        <w:tc>
          <w:tcPr>
            <w:tcW w:w="8310" w:type="dxa"/>
            <w:shd w:val="clear" w:color="auto" w:fill="auto"/>
            <w:tcMar>
              <w:top w:w="100" w:type="dxa"/>
              <w:left w:w="100" w:type="dxa"/>
              <w:bottom w:w="100" w:type="dxa"/>
              <w:right w:w="100" w:type="dxa"/>
            </w:tcMar>
          </w:tcPr>
          <w:p w14:paraId="5505E235"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(G) examine sources for</w:t>
            </w:r>
          </w:p>
        </w:tc>
        <w:tc>
          <w:tcPr>
            <w:tcW w:w="615" w:type="dxa"/>
            <w:tcMar>
              <w:top w:w="100" w:type="dxa"/>
              <w:left w:w="100" w:type="dxa"/>
              <w:bottom w:w="100" w:type="dxa"/>
              <w:right w:w="100" w:type="dxa"/>
            </w:tcMar>
          </w:tcPr>
          <w:p w14:paraId="5DC3FC7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42B9730B"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5F7F329A"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2DC53455" w14:textId="77777777" w:rsidR="005B4556" w:rsidRDefault="005B4556">
            <w:pPr>
              <w:widowControl w:val="0"/>
              <w:spacing w:line="240" w:lineRule="auto"/>
              <w:rPr>
                <w:rFonts w:ascii="Work Sans" w:eastAsia="Work Sans" w:hAnsi="Work Sans" w:cs="Work Sans"/>
                <w:sz w:val="24"/>
                <w:szCs w:val="24"/>
              </w:rPr>
            </w:pPr>
          </w:p>
        </w:tc>
      </w:tr>
      <w:tr w:rsidR="005B4556" w14:paraId="738A0AA7" w14:textId="77777777">
        <w:tc>
          <w:tcPr>
            <w:tcW w:w="8310" w:type="dxa"/>
            <w:shd w:val="clear" w:color="auto" w:fill="auto"/>
            <w:tcMar>
              <w:top w:w="100" w:type="dxa"/>
              <w:left w:w="100" w:type="dxa"/>
              <w:bottom w:w="100" w:type="dxa"/>
              <w:right w:w="100" w:type="dxa"/>
            </w:tcMar>
          </w:tcPr>
          <w:p w14:paraId="12E63709"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credibility, bias, and accuracy</w:t>
            </w:r>
          </w:p>
        </w:tc>
        <w:tc>
          <w:tcPr>
            <w:tcW w:w="615" w:type="dxa"/>
            <w:tcMar>
              <w:top w:w="100" w:type="dxa"/>
              <w:left w:w="100" w:type="dxa"/>
              <w:bottom w:w="100" w:type="dxa"/>
              <w:right w:w="100" w:type="dxa"/>
            </w:tcMar>
          </w:tcPr>
          <w:p w14:paraId="24DA17C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5DCF2BE2"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6FD36596"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1BED23FB" w14:textId="77777777" w:rsidR="005B4556" w:rsidRDefault="005B4556">
            <w:pPr>
              <w:widowControl w:val="0"/>
              <w:spacing w:line="240" w:lineRule="auto"/>
              <w:rPr>
                <w:rFonts w:ascii="Work Sans" w:eastAsia="Work Sans" w:hAnsi="Work Sans" w:cs="Work Sans"/>
                <w:sz w:val="24"/>
                <w:szCs w:val="24"/>
              </w:rPr>
            </w:pPr>
          </w:p>
        </w:tc>
      </w:tr>
      <w:tr w:rsidR="005B4556" w14:paraId="09D3CCAB" w14:textId="77777777">
        <w:tc>
          <w:tcPr>
            <w:tcW w:w="8310" w:type="dxa"/>
            <w:shd w:val="clear" w:color="auto" w:fill="auto"/>
            <w:tcMar>
              <w:top w:w="100" w:type="dxa"/>
              <w:left w:w="100" w:type="dxa"/>
              <w:bottom w:w="100" w:type="dxa"/>
              <w:right w:w="100" w:type="dxa"/>
            </w:tcMar>
          </w:tcPr>
          <w:p w14:paraId="11C7AAE6" w14:textId="77777777" w:rsidR="005B4556" w:rsidRDefault="00B8107E">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 faulty reasoning such as straw man, false dilemma, faulty analogies, and non-sequitur</w:t>
            </w:r>
          </w:p>
        </w:tc>
        <w:tc>
          <w:tcPr>
            <w:tcW w:w="615" w:type="dxa"/>
            <w:tcMar>
              <w:top w:w="100" w:type="dxa"/>
              <w:left w:w="100" w:type="dxa"/>
              <w:bottom w:w="100" w:type="dxa"/>
              <w:right w:w="100" w:type="dxa"/>
            </w:tcMar>
          </w:tcPr>
          <w:p w14:paraId="33F3E158"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E18B1C1"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04680937"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26363D20" w14:textId="77777777" w:rsidR="005B4556" w:rsidRDefault="005B4556">
            <w:pPr>
              <w:widowControl w:val="0"/>
              <w:spacing w:line="240" w:lineRule="auto"/>
              <w:rPr>
                <w:rFonts w:ascii="Work Sans" w:eastAsia="Work Sans" w:hAnsi="Work Sans" w:cs="Work Sans"/>
                <w:sz w:val="24"/>
                <w:szCs w:val="24"/>
              </w:rPr>
            </w:pPr>
          </w:p>
        </w:tc>
      </w:tr>
      <w:tr w:rsidR="005B4556" w14:paraId="4726BE1B" w14:textId="77777777">
        <w:tc>
          <w:tcPr>
            <w:tcW w:w="8310" w:type="dxa"/>
            <w:shd w:val="clear" w:color="auto" w:fill="auto"/>
            <w:tcMar>
              <w:top w:w="100" w:type="dxa"/>
              <w:left w:w="100" w:type="dxa"/>
              <w:bottom w:w="100" w:type="dxa"/>
              <w:right w:w="100" w:type="dxa"/>
            </w:tcMar>
          </w:tcPr>
          <w:p w14:paraId="1D5F8002"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(H) display academic citations, including for paraphrased and quoted text, and use source materials ethically to avoid plagiarism</w:t>
            </w:r>
          </w:p>
        </w:tc>
        <w:tc>
          <w:tcPr>
            <w:tcW w:w="615" w:type="dxa"/>
            <w:tcMar>
              <w:top w:w="100" w:type="dxa"/>
              <w:left w:w="100" w:type="dxa"/>
              <w:bottom w:w="100" w:type="dxa"/>
              <w:right w:w="100" w:type="dxa"/>
            </w:tcMar>
          </w:tcPr>
          <w:p w14:paraId="73BE95EE"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718AB70E"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719D8DFE"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445D377E" w14:textId="77777777" w:rsidR="005B4556" w:rsidRDefault="005B4556">
            <w:pPr>
              <w:widowControl w:val="0"/>
              <w:spacing w:line="240" w:lineRule="auto"/>
              <w:rPr>
                <w:rFonts w:ascii="Work Sans" w:eastAsia="Work Sans" w:hAnsi="Work Sans" w:cs="Work Sans"/>
                <w:sz w:val="24"/>
                <w:szCs w:val="24"/>
              </w:rPr>
            </w:pPr>
          </w:p>
        </w:tc>
      </w:tr>
      <w:tr w:rsidR="005B4556" w14:paraId="22A67D07" w14:textId="77777777">
        <w:tc>
          <w:tcPr>
            <w:tcW w:w="8310" w:type="dxa"/>
            <w:shd w:val="clear" w:color="auto" w:fill="auto"/>
            <w:tcMar>
              <w:top w:w="100" w:type="dxa"/>
              <w:left w:w="100" w:type="dxa"/>
              <w:bottom w:w="100" w:type="dxa"/>
              <w:right w:w="100" w:type="dxa"/>
            </w:tcMar>
          </w:tcPr>
          <w:p w14:paraId="3457E9C7" w14:textId="77777777" w:rsidR="005B4556" w:rsidRDefault="00B8107E">
            <w:pPr>
              <w:shd w:val="clear" w:color="auto" w:fill="FFFFFF"/>
              <w:ind w:left="720"/>
              <w:rPr>
                <w:rFonts w:ascii="Work Sans" w:eastAsia="Work Sans" w:hAnsi="Work Sans" w:cs="Work Sans"/>
                <w:sz w:val="24"/>
                <w:szCs w:val="24"/>
              </w:rPr>
            </w:pPr>
            <w:r>
              <w:rPr>
                <w:rFonts w:ascii="Work Sans" w:eastAsia="Work Sans" w:hAnsi="Work Sans" w:cs="Work Sans"/>
                <w:sz w:val="24"/>
                <w:szCs w:val="24"/>
              </w:rPr>
              <w:lastRenderedPageBreak/>
              <w:t>(I) use an appropriate mode of delivery, whether written, oral, or multimodal, to present results</w:t>
            </w:r>
          </w:p>
        </w:tc>
        <w:tc>
          <w:tcPr>
            <w:tcW w:w="615" w:type="dxa"/>
            <w:tcMar>
              <w:top w:w="100" w:type="dxa"/>
              <w:left w:w="100" w:type="dxa"/>
              <w:bottom w:w="100" w:type="dxa"/>
              <w:right w:w="100" w:type="dxa"/>
            </w:tcMar>
          </w:tcPr>
          <w:p w14:paraId="2BB03436" w14:textId="77777777" w:rsidR="005B4556" w:rsidRDefault="005B4556">
            <w:pPr>
              <w:widowControl w:val="0"/>
              <w:spacing w:line="240" w:lineRule="auto"/>
              <w:rPr>
                <w:rFonts w:ascii="Work Sans" w:eastAsia="Work Sans" w:hAnsi="Work Sans" w:cs="Work Sans"/>
                <w:sz w:val="24"/>
                <w:szCs w:val="24"/>
              </w:rPr>
            </w:pPr>
          </w:p>
        </w:tc>
        <w:tc>
          <w:tcPr>
            <w:tcW w:w="570" w:type="dxa"/>
            <w:tcMar>
              <w:top w:w="100" w:type="dxa"/>
              <w:left w:w="100" w:type="dxa"/>
              <w:bottom w:w="100" w:type="dxa"/>
              <w:right w:w="100" w:type="dxa"/>
            </w:tcMar>
          </w:tcPr>
          <w:p w14:paraId="21CFC8F2" w14:textId="77777777" w:rsidR="005B4556" w:rsidRDefault="005B4556">
            <w:pPr>
              <w:widowControl w:val="0"/>
              <w:spacing w:line="240" w:lineRule="auto"/>
              <w:rPr>
                <w:rFonts w:ascii="Work Sans" w:eastAsia="Work Sans" w:hAnsi="Work Sans" w:cs="Work Sans"/>
                <w:sz w:val="24"/>
                <w:szCs w:val="24"/>
              </w:rPr>
            </w:pPr>
          </w:p>
        </w:tc>
        <w:tc>
          <w:tcPr>
            <w:tcW w:w="630" w:type="dxa"/>
            <w:tcMar>
              <w:top w:w="100" w:type="dxa"/>
              <w:left w:w="100" w:type="dxa"/>
              <w:bottom w:w="100" w:type="dxa"/>
              <w:right w:w="100" w:type="dxa"/>
            </w:tcMar>
          </w:tcPr>
          <w:p w14:paraId="3B5CB0C6" w14:textId="77777777" w:rsidR="005B4556" w:rsidRDefault="005B4556">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14:paraId="6DF672FE" w14:textId="77777777" w:rsidR="005B4556" w:rsidRDefault="005B4556">
            <w:pPr>
              <w:widowControl w:val="0"/>
              <w:spacing w:line="240" w:lineRule="auto"/>
              <w:rPr>
                <w:rFonts w:ascii="Work Sans" w:eastAsia="Work Sans" w:hAnsi="Work Sans" w:cs="Work Sans"/>
                <w:sz w:val="24"/>
                <w:szCs w:val="24"/>
              </w:rPr>
            </w:pPr>
          </w:p>
        </w:tc>
      </w:tr>
    </w:tbl>
    <w:p w14:paraId="681727AB" w14:textId="77777777" w:rsidR="005B4556" w:rsidRDefault="005B4556">
      <w:pPr>
        <w:ind w:left="720"/>
        <w:rPr>
          <w:rFonts w:ascii="Work Sans" w:eastAsia="Work Sans" w:hAnsi="Work Sans" w:cs="Work Sans"/>
          <w:sz w:val="24"/>
          <w:szCs w:val="24"/>
        </w:rPr>
      </w:pPr>
    </w:p>
    <w:sectPr w:rsidR="005B455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2098" w14:textId="77777777" w:rsidR="00FB1FA2" w:rsidRDefault="00FB1FA2">
      <w:pPr>
        <w:spacing w:line="240" w:lineRule="auto"/>
      </w:pPr>
      <w:r>
        <w:separator/>
      </w:r>
    </w:p>
  </w:endnote>
  <w:endnote w:type="continuationSeparator" w:id="0">
    <w:p w14:paraId="36DB8AC7" w14:textId="77777777" w:rsidR="00FB1FA2" w:rsidRDefault="00FB1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F5FC" w14:textId="77777777" w:rsidR="0031687A" w:rsidRDefault="0031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4F1F" w14:textId="77777777" w:rsidR="00DF63D1" w:rsidRDefault="00DF63D1" w:rsidP="00DF63D1">
    <w:pPr>
      <w:pStyle w:val="Footer"/>
      <w:ind w:right="-270"/>
    </w:pPr>
    <w:r>
      <w:t>Document Structure from McKinney ISD</w:t>
    </w:r>
    <w:r>
      <w:tab/>
    </w:r>
    <w:r>
      <w:tab/>
      <w:t xml:space="preserve">                                                     High School Humanities 2020</w:t>
    </w:r>
  </w:p>
  <w:p w14:paraId="6490128E" w14:textId="77777777" w:rsidR="00DF63D1" w:rsidRDefault="00DF63D1">
    <w:pPr>
      <w:pStyle w:val="Footer"/>
    </w:pPr>
  </w:p>
  <w:p w14:paraId="0624B791" w14:textId="77777777" w:rsidR="005B4556" w:rsidRDefault="005B455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6776" w14:textId="77777777" w:rsidR="0031687A" w:rsidRDefault="0031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CACC" w14:textId="77777777" w:rsidR="00FB1FA2" w:rsidRDefault="00FB1FA2">
      <w:pPr>
        <w:spacing w:line="240" w:lineRule="auto"/>
      </w:pPr>
      <w:r>
        <w:separator/>
      </w:r>
    </w:p>
  </w:footnote>
  <w:footnote w:type="continuationSeparator" w:id="0">
    <w:p w14:paraId="64DAEEF1" w14:textId="77777777" w:rsidR="00FB1FA2" w:rsidRDefault="00FB1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F38F" w14:textId="77777777" w:rsidR="0031687A" w:rsidRDefault="0031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985D" w14:textId="77777777" w:rsidR="0031687A" w:rsidRDefault="00316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0A0BF" w14:textId="77777777" w:rsidR="0031687A" w:rsidRDefault="00316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56"/>
    <w:rsid w:val="0031687A"/>
    <w:rsid w:val="00440614"/>
    <w:rsid w:val="005B4556"/>
    <w:rsid w:val="00AA7D39"/>
    <w:rsid w:val="00B8107E"/>
    <w:rsid w:val="00C9511C"/>
    <w:rsid w:val="00DF63D1"/>
    <w:rsid w:val="00FB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B51A"/>
  <w15:docId w15:val="{55912230-99C0-45BA-AF22-A824CBC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63D1"/>
    <w:pPr>
      <w:tabs>
        <w:tab w:val="center" w:pos="4680"/>
        <w:tab w:val="right" w:pos="9360"/>
      </w:tabs>
      <w:spacing w:line="240" w:lineRule="auto"/>
    </w:pPr>
  </w:style>
  <w:style w:type="character" w:customStyle="1" w:styleId="HeaderChar">
    <w:name w:val="Header Char"/>
    <w:basedOn w:val="DefaultParagraphFont"/>
    <w:link w:val="Header"/>
    <w:uiPriority w:val="99"/>
    <w:rsid w:val="00DF63D1"/>
  </w:style>
  <w:style w:type="paragraph" w:styleId="Footer">
    <w:name w:val="footer"/>
    <w:basedOn w:val="Normal"/>
    <w:link w:val="FooterChar"/>
    <w:uiPriority w:val="99"/>
    <w:unhideWhenUsed/>
    <w:rsid w:val="00DF63D1"/>
    <w:pPr>
      <w:tabs>
        <w:tab w:val="center" w:pos="4680"/>
        <w:tab w:val="right" w:pos="9360"/>
      </w:tabs>
      <w:spacing w:line="240" w:lineRule="auto"/>
    </w:pPr>
  </w:style>
  <w:style w:type="character" w:customStyle="1" w:styleId="FooterChar">
    <w:name w:val="Footer Char"/>
    <w:basedOn w:val="DefaultParagraphFont"/>
    <w:link w:val="Footer"/>
    <w:uiPriority w:val="99"/>
    <w:rsid w:val="00DF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75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Alana</dc:creator>
  <cp:lastModifiedBy>Microsoft Office User</cp:lastModifiedBy>
  <cp:revision>2</cp:revision>
  <dcterms:created xsi:type="dcterms:W3CDTF">2020-09-17T22:49:00Z</dcterms:created>
  <dcterms:modified xsi:type="dcterms:W3CDTF">2020-09-17T22:49:00Z</dcterms:modified>
</cp:coreProperties>
</file>