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9001" w14:textId="77777777" w:rsidR="00BE1CAD" w:rsidRDefault="00BE1CAD" w:rsidP="00BE1CAD">
      <w:pPr>
        <w:pStyle w:val="NormalWeb"/>
        <w:rPr>
          <w:lang w:val="en"/>
        </w:rPr>
      </w:pPr>
      <w:bookmarkStart w:id="0" w:name="_GoBack"/>
      <w:bookmarkEnd w:id="0"/>
      <w:r>
        <w:rPr>
          <w:lang w:val="en"/>
        </w:rPr>
        <w:t>During the 2016-2017 school year, the United States Department of Education, Office of Special Education Programs (OSEP) performed a series of onsite monitoring visits to review Texas’ compliance with the Individuals with Disabilities Education Act (IDEA). The final report was provided to TEA on January 10, 2018. </w:t>
      </w:r>
    </w:p>
    <w:p w14:paraId="51757BE3" w14:textId="77777777" w:rsidR="00BE1CAD" w:rsidRDefault="00BE1CAD" w:rsidP="00BE1CAD">
      <w:pPr>
        <w:pStyle w:val="NormalWeb"/>
        <w:rPr>
          <w:lang w:val="en"/>
        </w:rPr>
      </w:pPr>
      <w:r>
        <w:rPr>
          <w:lang w:val="en"/>
        </w:rPr>
        <w:t>The findings from that report require TEA to develop a plan to address four corrective actions. An integral part of the plan development process will be the gathering of input from stakeholders and other interested Texans.</w:t>
      </w:r>
    </w:p>
    <w:p w14:paraId="231E8151" w14:textId="5A0657F7" w:rsidR="00BE1CAD" w:rsidRDefault="00BE1CAD" w:rsidP="00BE1CAD">
      <w:pPr>
        <w:pStyle w:val="NormalWeb"/>
        <w:rPr>
          <w:lang w:val="en"/>
        </w:rPr>
      </w:pPr>
      <w:r>
        <w:rPr>
          <w:lang w:val="en"/>
        </w:rPr>
        <w:t>TEA will be conducting a series of focus group meetings targeting district leaders, families, teachers and service providers, and students.  These meetings will be held in all 20 Education Service Center (ESC) regions in the state prior to the final plan being submitted to OSEP on April 18, 2018.</w:t>
      </w:r>
      <w:r w:rsidR="00DB01EB">
        <w:rPr>
          <w:lang w:val="en"/>
        </w:rPr>
        <w:t xml:space="preserve"> </w:t>
      </w:r>
    </w:p>
    <w:p w14:paraId="529BCB92" w14:textId="30BBDCD5" w:rsidR="00512011" w:rsidRDefault="00BE1CAD" w:rsidP="00512011">
      <w:pPr>
        <w:pStyle w:val="NormalWeb"/>
        <w:rPr>
          <w:lang w:val="en"/>
        </w:rPr>
      </w:pPr>
      <w:r>
        <w:rPr>
          <w:lang w:val="en"/>
        </w:rPr>
        <w:t xml:space="preserve">ESC </w:t>
      </w:r>
      <w:r w:rsidR="008B7D64">
        <w:rPr>
          <w:lang w:val="en"/>
        </w:rPr>
        <w:t>4</w:t>
      </w:r>
      <w:r>
        <w:rPr>
          <w:lang w:val="en"/>
        </w:rPr>
        <w:t xml:space="preserve"> is assisting TEA in providing notice to </w:t>
      </w:r>
      <w:r w:rsidRPr="00D6744D">
        <w:rPr>
          <w:b/>
          <w:lang w:val="en"/>
        </w:rPr>
        <w:t xml:space="preserve">interested parents </w:t>
      </w:r>
      <w:r>
        <w:rPr>
          <w:lang w:val="en"/>
        </w:rPr>
        <w:t>of the following meeting opportunit</w:t>
      </w:r>
      <w:r w:rsidR="00D6744D">
        <w:rPr>
          <w:lang w:val="en"/>
        </w:rPr>
        <w:t>y</w:t>
      </w:r>
      <w:r>
        <w:rPr>
          <w:lang w:val="en"/>
        </w:rPr>
        <w:t xml:space="preserve">(s) and registration directions. </w:t>
      </w:r>
      <w:r w:rsidR="00512011">
        <w:rPr>
          <w:lang w:val="en"/>
        </w:rPr>
        <w:t xml:space="preserve">Each one hour meeting will be structured to solicit targeted feedback from participants regarding TEA’s initial draft plan. </w:t>
      </w:r>
      <w:r w:rsidR="00DB01EB">
        <w:rPr>
          <w:lang w:val="en"/>
        </w:rPr>
        <w:t>These meetings are closed to media and the general public to protect the privacy of students and families.</w:t>
      </w:r>
    </w:p>
    <w:p w14:paraId="6453CFB3" w14:textId="4C268D65" w:rsidR="00BE1CAD" w:rsidRDefault="00BE1CAD" w:rsidP="00BE1CAD">
      <w:pPr>
        <w:pStyle w:val="NormalWeb"/>
        <w:rPr>
          <w:lang w:val="en"/>
        </w:rPr>
      </w:pPr>
      <w:r>
        <w:rPr>
          <w:lang w:val="en"/>
        </w:rPr>
        <w:t>Interested participants may only register/attend one identified focus group session.</w:t>
      </w:r>
    </w:p>
    <w:tbl>
      <w:tblPr>
        <w:tblStyle w:val="TableGrid"/>
        <w:tblW w:w="0" w:type="auto"/>
        <w:tblLook w:val="04A0" w:firstRow="1" w:lastRow="0" w:firstColumn="1" w:lastColumn="0" w:noHBand="0" w:noVBand="1"/>
      </w:tblPr>
      <w:tblGrid>
        <w:gridCol w:w="1474"/>
        <w:gridCol w:w="7701"/>
      </w:tblGrid>
      <w:tr w:rsidR="00BE1CAD" w14:paraId="69843D42" w14:textId="77777777" w:rsidTr="00BE1CAD">
        <w:trPr>
          <w:trHeight w:val="69"/>
        </w:trPr>
        <w:tc>
          <w:tcPr>
            <w:tcW w:w="1474" w:type="dxa"/>
            <w:vAlign w:val="center"/>
          </w:tcPr>
          <w:p w14:paraId="7E53E69B" w14:textId="77777777" w:rsidR="00BE1CAD" w:rsidRPr="00C6536A" w:rsidRDefault="00BE1CAD" w:rsidP="00015377">
            <w:pPr>
              <w:rPr>
                <w:rFonts w:asciiTheme="minorEastAsia" w:hAnsiTheme="minorEastAsia" w:cstheme="minorEastAsia"/>
              </w:rPr>
            </w:pPr>
            <w:r w:rsidRPr="00C6536A">
              <w:rPr>
                <w:rFonts w:asciiTheme="minorEastAsia" w:hAnsiTheme="minorEastAsia" w:cstheme="minorEastAsia" w:hint="eastAsia"/>
              </w:rPr>
              <w:t>Focus Group Membership Requirements</w:t>
            </w:r>
          </w:p>
        </w:tc>
        <w:tc>
          <w:tcPr>
            <w:tcW w:w="7701" w:type="dxa"/>
          </w:tcPr>
          <w:p w14:paraId="13597257" w14:textId="77777777" w:rsidR="00BE1CAD" w:rsidRPr="00C6536A" w:rsidRDefault="00BE1CAD" w:rsidP="00015377">
            <w:pPr>
              <w:rPr>
                <w:rFonts w:asciiTheme="minorEastAsia" w:hAnsiTheme="minorEastAsia" w:cstheme="minorEastAsia"/>
              </w:rPr>
            </w:pPr>
            <w:r w:rsidRPr="00C6536A">
              <w:rPr>
                <w:rFonts w:asciiTheme="minorEastAsia" w:hAnsiTheme="minorEastAsia" w:cstheme="minorEastAsia" w:hint="eastAsia"/>
              </w:rPr>
              <w:t xml:space="preserve">Parents of students with disabilities across age/grade levels residing in and receiving services in a public school district or charter school located within the region where the meeting is being held (parent is defined in </w:t>
            </w:r>
            <w:hyperlink r:id="rId10" w:history="1">
              <w:r w:rsidRPr="00C6536A">
                <w:rPr>
                  <w:rStyle w:val="Hyperlink"/>
                  <w:rFonts w:asciiTheme="minorEastAsia" w:hAnsiTheme="minorEastAsia" w:cstheme="minorEastAsia" w:hint="eastAsia"/>
                </w:rPr>
                <w:t xml:space="preserve">34 CFR </w:t>
              </w:r>
              <w:r w:rsidRPr="00C6536A">
                <w:rPr>
                  <w:rStyle w:val="Hyperlink"/>
                  <w:rFonts w:asciiTheme="minorEastAsia" w:hAnsiTheme="minorEastAsia" w:cstheme="minorEastAsia" w:hint="eastAsia"/>
                </w:rPr>
                <w:t>§</w:t>
              </w:r>
              <w:r w:rsidRPr="00C6536A">
                <w:rPr>
                  <w:rStyle w:val="Hyperlink"/>
                  <w:rFonts w:asciiTheme="minorEastAsia" w:hAnsiTheme="minorEastAsia" w:cstheme="minorEastAsia" w:hint="eastAsia"/>
                </w:rPr>
                <w:t>300.30</w:t>
              </w:r>
            </w:hyperlink>
            <w:r w:rsidRPr="00C6536A">
              <w:rPr>
                <w:rFonts w:asciiTheme="minorEastAsia" w:hAnsiTheme="minorEastAsia" w:cstheme="minorEastAsia" w:hint="eastAsia"/>
              </w:rPr>
              <w:t>)</w:t>
            </w:r>
          </w:p>
        </w:tc>
      </w:tr>
    </w:tbl>
    <w:p w14:paraId="31B496D4" w14:textId="77777777" w:rsidR="00BE1CAD" w:rsidRDefault="00BE1CAD" w:rsidP="00BE1CAD">
      <w:pPr>
        <w:pStyle w:val="NormalWeb"/>
        <w:spacing w:before="0" w:beforeAutospacing="0" w:after="0" w:afterAutospacing="0"/>
        <w:rPr>
          <w:lang w:val="en"/>
        </w:rPr>
      </w:pPr>
    </w:p>
    <w:tbl>
      <w:tblPr>
        <w:tblStyle w:val="TableGrid"/>
        <w:tblW w:w="0" w:type="auto"/>
        <w:tblLook w:val="04A0" w:firstRow="1" w:lastRow="0" w:firstColumn="1" w:lastColumn="0" w:noHBand="0" w:noVBand="1"/>
      </w:tblPr>
      <w:tblGrid>
        <w:gridCol w:w="1469"/>
        <w:gridCol w:w="7706"/>
      </w:tblGrid>
      <w:tr w:rsidR="00BE1CAD" w14:paraId="357A3113" w14:textId="77777777" w:rsidTr="00BE1CAD">
        <w:trPr>
          <w:trHeight w:val="69"/>
        </w:trPr>
        <w:tc>
          <w:tcPr>
            <w:tcW w:w="1469" w:type="dxa"/>
            <w:vAlign w:val="center"/>
          </w:tcPr>
          <w:p w14:paraId="780B100A" w14:textId="77777777" w:rsidR="00BE1CAD" w:rsidRPr="00C6536A" w:rsidRDefault="00BE1CAD" w:rsidP="00015377">
            <w:pPr>
              <w:rPr>
                <w:rFonts w:asciiTheme="minorEastAsia" w:hAnsiTheme="minorEastAsia" w:cstheme="minorEastAsia"/>
              </w:rPr>
            </w:pPr>
            <w:r w:rsidRPr="00C6536A">
              <w:rPr>
                <w:rFonts w:asciiTheme="minorEastAsia" w:hAnsiTheme="minorEastAsia" w:cstheme="minorEastAsia" w:hint="eastAsia"/>
              </w:rPr>
              <w:t>Selection and Registration</w:t>
            </w:r>
          </w:p>
        </w:tc>
        <w:tc>
          <w:tcPr>
            <w:tcW w:w="7706" w:type="dxa"/>
          </w:tcPr>
          <w:p w14:paraId="70382898" w14:textId="3CB02E70" w:rsidR="00BE1CAD" w:rsidRPr="00C6536A" w:rsidRDefault="005D4492" w:rsidP="00194BE0">
            <w:pPr>
              <w:rPr>
                <w:rFonts w:asciiTheme="minorEastAsia" w:hAnsiTheme="minorEastAsia" w:cstheme="minorEastAsia"/>
              </w:rPr>
            </w:pPr>
            <w:r w:rsidRPr="000E5B03">
              <w:rPr>
                <w:rFonts w:asciiTheme="minorEastAsia" w:hAnsiTheme="minorEastAsia" w:cstheme="minorEastAsia"/>
                <w:b/>
              </w:rPr>
              <w:t>Register at</w:t>
            </w:r>
            <w:r w:rsidR="00BE1CAD" w:rsidRPr="00C6536A">
              <w:rPr>
                <w:rFonts w:asciiTheme="minorEastAsia" w:hAnsiTheme="minorEastAsia" w:cstheme="minorEastAsia" w:hint="eastAsia"/>
              </w:rPr>
              <w:t xml:space="preserve"> </w:t>
            </w:r>
            <w:hyperlink r:id="rId11" w:history="1">
              <w:r w:rsidR="00194BE0" w:rsidRPr="00DE391D">
                <w:rPr>
                  <w:rStyle w:val="Hyperlink"/>
                </w:rPr>
                <w:t>https://www.eventbrite.com/e/tea-parent-focus-groups-registration-42989139674</w:t>
              </w:r>
            </w:hyperlink>
            <w:r w:rsidR="00194BE0">
              <w:rPr>
                <w:color w:val="1F497D"/>
              </w:rPr>
              <w:t xml:space="preserve"> .  </w:t>
            </w:r>
            <w:r w:rsidR="00BE1CAD" w:rsidRPr="00C6536A">
              <w:rPr>
                <w:rFonts w:asciiTheme="minorEastAsia" w:hAnsiTheme="minorEastAsia" w:cstheme="minorEastAsia" w:hint="eastAsia"/>
              </w:rPr>
              <w:t xml:space="preserve">Meetings will include up to 25 participants </w:t>
            </w:r>
            <w:r>
              <w:rPr>
                <w:rFonts w:asciiTheme="minorEastAsia" w:hAnsiTheme="minorEastAsia" w:cstheme="minorEastAsia"/>
              </w:rPr>
              <w:t xml:space="preserve">each. </w:t>
            </w:r>
            <w:r w:rsidRPr="00C6536A">
              <w:rPr>
                <w:rFonts w:asciiTheme="minorEastAsia" w:hAnsiTheme="minorEastAsia" w:cstheme="minorEastAsia"/>
              </w:rPr>
              <w:t>Additional</w:t>
            </w:r>
            <w:r w:rsidR="00BE1CAD" w:rsidRPr="00C6536A">
              <w:rPr>
                <w:rFonts w:asciiTheme="minorEastAsia" w:hAnsiTheme="minorEastAsia" w:cstheme="minorEastAsia" w:hint="eastAsia"/>
              </w:rPr>
              <w:t xml:space="preserve"> meetings </w:t>
            </w:r>
            <w:r w:rsidR="00512011" w:rsidRPr="00C6536A">
              <w:rPr>
                <w:rFonts w:asciiTheme="minorEastAsia" w:hAnsiTheme="minorEastAsia" w:cstheme="minorEastAsia" w:hint="eastAsia"/>
              </w:rPr>
              <w:t xml:space="preserve">may need to be scheduled at a later time to accommodate all registrants. </w:t>
            </w:r>
            <w:r w:rsidR="008B7D64" w:rsidRPr="008B7D64">
              <w:rPr>
                <w:rFonts w:asciiTheme="minorEastAsia" w:hAnsiTheme="minorEastAsia" w:cstheme="minorEastAsia"/>
                <w:b/>
              </w:rPr>
              <w:t>Parents must be registered to attend.</w:t>
            </w:r>
          </w:p>
        </w:tc>
      </w:tr>
    </w:tbl>
    <w:tbl>
      <w:tblPr>
        <w:tblStyle w:val="TableGrid"/>
        <w:tblpPr w:leftFromText="180" w:rightFromText="180" w:vertAnchor="text" w:horzAnchor="page" w:tblpX="1450" w:tblpY="279"/>
        <w:tblW w:w="9360" w:type="dxa"/>
        <w:tblLook w:val="04A0" w:firstRow="1" w:lastRow="0" w:firstColumn="1" w:lastColumn="0" w:noHBand="0" w:noVBand="1"/>
      </w:tblPr>
      <w:tblGrid>
        <w:gridCol w:w="2880"/>
        <w:gridCol w:w="1345"/>
        <w:gridCol w:w="2160"/>
        <w:gridCol w:w="2975"/>
      </w:tblGrid>
      <w:tr w:rsidR="00512011" w14:paraId="1DD8EC98" w14:textId="77777777" w:rsidTr="00512011">
        <w:tc>
          <w:tcPr>
            <w:tcW w:w="9360" w:type="dxa"/>
            <w:gridSpan w:val="4"/>
            <w:shd w:val="clear" w:color="auto" w:fill="D9E2F3" w:themeFill="accent1" w:themeFillTint="33"/>
            <w:vAlign w:val="bottom"/>
          </w:tcPr>
          <w:p w14:paraId="2EB982BA" w14:textId="0F704FD0" w:rsidR="00512011" w:rsidRPr="00C6536A" w:rsidRDefault="00512011" w:rsidP="00512011">
            <w:pPr>
              <w:jc w:val="center"/>
              <w:rPr>
                <w:rFonts w:asciiTheme="minorEastAsia" w:hAnsiTheme="minorEastAsia" w:cstheme="minorEastAsia"/>
              </w:rPr>
            </w:pPr>
            <w:r w:rsidRPr="00C6536A">
              <w:rPr>
                <w:rFonts w:asciiTheme="minorEastAsia" w:hAnsiTheme="minorEastAsia" w:cstheme="minorEastAsia" w:hint="eastAsia"/>
                <w:b/>
                <w:sz w:val="28"/>
                <w:szCs w:val="28"/>
              </w:rPr>
              <w:t>TEA Parent Focus Group Meeting Agenda</w:t>
            </w:r>
          </w:p>
        </w:tc>
      </w:tr>
      <w:tr w:rsidR="00512011" w14:paraId="16C71405" w14:textId="77777777" w:rsidTr="00194BE0">
        <w:tc>
          <w:tcPr>
            <w:tcW w:w="4225" w:type="dxa"/>
            <w:gridSpan w:val="2"/>
            <w:shd w:val="clear" w:color="auto" w:fill="D9E2F3" w:themeFill="accent1" w:themeFillTint="33"/>
          </w:tcPr>
          <w:p w14:paraId="25F94096" w14:textId="640A526C" w:rsidR="00512011" w:rsidRPr="008B7D64" w:rsidRDefault="00194BE0" w:rsidP="00512011">
            <w:pPr>
              <w:rPr>
                <w:rFonts w:asciiTheme="minorEastAsia" w:hAnsiTheme="minorEastAsia" w:cstheme="minorEastAsia"/>
                <w:b/>
                <w:sz w:val="24"/>
                <w:szCs w:val="24"/>
              </w:rPr>
            </w:pPr>
            <w:r>
              <w:rPr>
                <w:rFonts w:asciiTheme="minorEastAsia" w:hAnsiTheme="minorEastAsia" w:cstheme="minorEastAsia" w:hint="eastAsia"/>
                <w:b/>
                <w:sz w:val="24"/>
                <w:szCs w:val="24"/>
              </w:rPr>
              <w:t>Location</w:t>
            </w:r>
          </w:p>
          <w:p w14:paraId="662F8B43" w14:textId="78669585" w:rsidR="00512011" w:rsidRPr="008B7D64" w:rsidRDefault="008B7D64" w:rsidP="00512011">
            <w:pPr>
              <w:rPr>
                <w:rFonts w:asciiTheme="minorEastAsia" w:hAnsiTheme="minorEastAsia" w:cstheme="minorEastAsia"/>
                <w:b/>
                <w:sz w:val="24"/>
                <w:szCs w:val="24"/>
              </w:rPr>
            </w:pPr>
            <w:r w:rsidRPr="008B7D64">
              <w:rPr>
                <w:rFonts w:asciiTheme="minorEastAsia" w:hAnsiTheme="minorEastAsia" w:cstheme="minorEastAsia"/>
                <w:b/>
                <w:sz w:val="24"/>
                <w:szCs w:val="24"/>
              </w:rPr>
              <w:t>Region 4 ESC</w:t>
            </w:r>
          </w:p>
        </w:tc>
        <w:tc>
          <w:tcPr>
            <w:tcW w:w="2160" w:type="dxa"/>
            <w:shd w:val="clear" w:color="auto" w:fill="D9E2F3" w:themeFill="accent1" w:themeFillTint="33"/>
          </w:tcPr>
          <w:p w14:paraId="48FE8233" w14:textId="0293B8F4" w:rsidR="00512011" w:rsidRPr="008B7D64" w:rsidRDefault="00194BE0" w:rsidP="00512011">
            <w:pPr>
              <w:rPr>
                <w:rFonts w:asciiTheme="minorEastAsia" w:hAnsiTheme="minorEastAsia" w:cstheme="minorEastAsia"/>
                <w:b/>
                <w:sz w:val="24"/>
                <w:szCs w:val="24"/>
              </w:rPr>
            </w:pPr>
            <w:r>
              <w:rPr>
                <w:rFonts w:asciiTheme="minorEastAsia" w:hAnsiTheme="minorEastAsia" w:cstheme="minorEastAsia" w:hint="eastAsia"/>
                <w:b/>
                <w:sz w:val="24"/>
                <w:szCs w:val="24"/>
              </w:rPr>
              <w:t>Date</w:t>
            </w:r>
            <w:r w:rsidR="00512011" w:rsidRPr="008B7D64">
              <w:rPr>
                <w:rFonts w:asciiTheme="minorEastAsia" w:hAnsiTheme="minorEastAsia" w:cstheme="minorEastAsia" w:hint="eastAsia"/>
                <w:b/>
                <w:sz w:val="24"/>
                <w:szCs w:val="24"/>
              </w:rPr>
              <w:t xml:space="preserve"> </w:t>
            </w:r>
          </w:p>
          <w:p w14:paraId="66D5B7D7" w14:textId="73E51AB0" w:rsidR="00512011" w:rsidRPr="008B7D64" w:rsidRDefault="008B7D64" w:rsidP="00512011">
            <w:pPr>
              <w:rPr>
                <w:rFonts w:asciiTheme="minorEastAsia" w:hAnsiTheme="minorEastAsia" w:cstheme="minorEastAsia"/>
                <w:b/>
                <w:sz w:val="24"/>
                <w:szCs w:val="24"/>
              </w:rPr>
            </w:pPr>
            <w:r w:rsidRPr="008B7D64">
              <w:rPr>
                <w:rFonts w:asciiTheme="minorEastAsia" w:hAnsiTheme="minorEastAsia" w:cstheme="minorEastAsia"/>
                <w:b/>
                <w:sz w:val="24"/>
                <w:szCs w:val="24"/>
              </w:rPr>
              <w:t>February 26, 2018</w:t>
            </w:r>
          </w:p>
        </w:tc>
        <w:tc>
          <w:tcPr>
            <w:tcW w:w="2975" w:type="dxa"/>
            <w:shd w:val="clear" w:color="auto" w:fill="D9E2F3" w:themeFill="accent1" w:themeFillTint="33"/>
          </w:tcPr>
          <w:p w14:paraId="2FFAA0BA" w14:textId="2883A0D8" w:rsidR="00512011" w:rsidRPr="008B7D64" w:rsidRDefault="00194BE0" w:rsidP="00512011">
            <w:pPr>
              <w:rPr>
                <w:b/>
                <w:sz w:val="24"/>
                <w:szCs w:val="24"/>
              </w:rPr>
            </w:pPr>
            <w:r>
              <w:rPr>
                <w:b/>
                <w:sz w:val="24"/>
                <w:szCs w:val="24"/>
              </w:rPr>
              <w:t>Times</w:t>
            </w:r>
          </w:p>
          <w:p w14:paraId="3CF4CF72" w14:textId="4D1DC4E7" w:rsidR="00512011" w:rsidRPr="008B7D64" w:rsidRDefault="008B7D64" w:rsidP="00512011">
            <w:pPr>
              <w:rPr>
                <w:b/>
                <w:sz w:val="24"/>
                <w:szCs w:val="24"/>
              </w:rPr>
            </w:pPr>
            <w:r w:rsidRPr="008B7D64">
              <w:rPr>
                <w:b/>
                <w:sz w:val="24"/>
                <w:szCs w:val="24"/>
              </w:rPr>
              <w:t>10:30, 12:30, 2:00, 3:30, and 5:00</w:t>
            </w:r>
          </w:p>
        </w:tc>
      </w:tr>
      <w:tr w:rsidR="00512011" w14:paraId="6CF27486" w14:textId="77777777" w:rsidTr="00194BE0">
        <w:tc>
          <w:tcPr>
            <w:tcW w:w="2880" w:type="dxa"/>
            <w:shd w:val="clear" w:color="auto" w:fill="D9E2F3" w:themeFill="accent1" w:themeFillTint="33"/>
          </w:tcPr>
          <w:p w14:paraId="6E57C1DB" w14:textId="77777777" w:rsidR="00512011" w:rsidRPr="00C6536A" w:rsidRDefault="00512011" w:rsidP="00512011">
            <w:pPr>
              <w:rPr>
                <w:rFonts w:asciiTheme="minorEastAsia" w:hAnsiTheme="minorEastAsia" w:cstheme="minorEastAsia"/>
                <w:b/>
                <w:sz w:val="28"/>
                <w:szCs w:val="28"/>
              </w:rPr>
            </w:pPr>
            <w:r w:rsidRPr="00C6536A">
              <w:rPr>
                <w:rFonts w:asciiTheme="minorEastAsia" w:hAnsiTheme="minorEastAsia" w:cstheme="minorEastAsia" w:hint="eastAsia"/>
              </w:rPr>
              <w:t>Agenda</w:t>
            </w:r>
          </w:p>
        </w:tc>
        <w:tc>
          <w:tcPr>
            <w:tcW w:w="1345" w:type="dxa"/>
            <w:shd w:val="clear" w:color="auto" w:fill="D9E2F3" w:themeFill="accent1" w:themeFillTint="33"/>
            <w:vAlign w:val="bottom"/>
          </w:tcPr>
          <w:p w14:paraId="37B4D7AF"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Time</w:t>
            </w:r>
          </w:p>
        </w:tc>
        <w:tc>
          <w:tcPr>
            <w:tcW w:w="5135" w:type="dxa"/>
            <w:gridSpan w:val="2"/>
            <w:shd w:val="clear" w:color="auto" w:fill="D9E2F3" w:themeFill="accent1" w:themeFillTint="33"/>
            <w:vAlign w:val="bottom"/>
          </w:tcPr>
          <w:p w14:paraId="2FC3286C"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Purpose/Outputs</w:t>
            </w:r>
          </w:p>
        </w:tc>
      </w:tr>
      <w:tr w:rsidR="00512011" w14:paraId="0D7AF472" w14:textId="77777777" w:rsidTr="00194BE0">
        <w:tc>
          <w:tcPr>
            <w:tcW w:w="2880" w:type="dxa"/>
            <w:vAlign w:val="center"/>
          </w:tcPr>
          <w:p w14:paraId="2C6D28D9" w14:textId="77777777" w:rsidR="00512011" w:rsidRPr="00C6536A" w:rsidRDefault="00512011" w:rsidP="00587A02">
            <w:pPr>
              <w:jc w:val="center"/>
              <w:rPr>
                <w:rFonts w:asciiTheme="minorEastAsia" w:hAnsiTheme="minorEastAsia" w:cstheme="minorEastAsia"/>
              </w:rPr>
            </w:pPr>
            <w:r w:rsidRPr="00C6536A">
              <w:rPr>
                <w:rFonts w:asciiTheme="minorEastAsia" w:hAnsiTheme="minorEastAsia" w:cstheme="minorEastAsia" w:hint="eastAsia"/>
              </w:rPr>
              <w:t>Welcome and Overview</w:t>
            </w:r>
          </w:p>
        </w:tc>
        <w:tc>
          <w:tcPr>
            <w:tcW w:w="1345" w:type="dxa"/>
          </w:tcPr>
          <w:p w14:paraId="72C4E385"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15 minutes</w:t>
            </w:r>
          </w:p>
        </w:tc>
        <w:tc>
          <w:tcPr>
            <w:tcW w:w="5135" w:type="dxa"/>
            <w:gridSpan w:val="2"/>
          </w:tcPr>
          <w:p w14:paraId="06596B97"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Concise information given to group to</w:t>
            </w:r>
          </w:p>
          <w:p w14:paraId="2F814684" w14:textId="77777777" w:rsidR="00512011" w:rsidRPr="00C6536A" w:rsidRDefault="00512011" w:rsidP="00512011">
            <w:pPr>
              <w:pStyle w:val="ListParagraph"/>
              <w:numPr>
                <w:ilvl w:val="0"/>
                <w:numId w:val="2"/>
              </w:numPr>
              <w:ind w:left="496"/>
              <w:rPr>
                <w:rFonts w:asciiTheme="minorEastAsia" w:hAnsiTheme="minorEastAsia" w:cstheme="minorEastAsia"/>
              </w:rPr>
            </w:pPr>
            <w:r w:rsidRPr="00C6536A">
              <w:rPr>
                <w:rFonts w:asciiTheme="minorEastAsia" w:hAnsiTheme="minorEastAsia" w:cstheme="minorEastAsia" w:hint="eastAsia"/>
              </w:rPr>
              <w:t>understand of areas cited and requirements for corrective actions</w:t>
            </w:r>
          </w:p>
        </w:tc>
      </w:tr>
      <w:tr w:rsidR="00512011" w14:paraId="758D8AB1" w14:textId="77777777" w:rsidTr="00194BE0">
        <w:tc>
          <w:tcPr>
            <w:tcW w:w="2880" w:type="dxa"/>
            <w:vAlign w:val="center"/>
          </w:tcPr>
          <w:p w14:paraId="41007F9F" w14:textId="77777777" w:rsidR="00512011" w:rsidRPr="00C6536A" w:rsidRDefault="00512011" w:rsidP="00587A02">
            <w:pPr>
              <w:jc w:val="center"/>
              <w:rPr>
                <w:rFonts w:asciiTheme="minorEastAsia" w:hAnsiTheme="minorEastAsia" w:cstheme="minorEastAsia"/>
              </w:rPr>
            </w:pPr>
            <w:r w:rsidRPr="00C6536A">
              <w:rPr>
                <w:rFonts w:asciiTheme="minorEastAsia" w:hAnsiTheme="minorEastAsia" w:cstheme="minorEastAsia" w:hint="eastAsia"/>
              </w:rPr>
              <w:t>Small Group Targeted Discussions</w:t>
            </w:r>
          </w:p>
        </w:tc>
        <w:tc>
          <w:tcPr>
            <w:tcW w:w="1345" w:type="dxa"/>
          </w:tcPr>
          <w:p w14:paraId="4B2CD82B"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30 minutes</w:t>
            </w:r>
          </w:p>
        </w:tc>
        <w:tc>
          <w:tcPr>
            <w:tcW w:w="5135" w:type="dxa"/>
            <w:gridSpan w:val="2"/>
          </w:tcPr>
          <w:p w14:paraId="126DC88F" w14:textId="77777777" w:rsidR="00512011" w:rsidRPr="00C6536A" w:rsidRDefault="00512011" w:rsidP="00512011">
            <w:pPr>
              <w:rPr>
                <w:rFonts w:asciiTheme="minorEastAsia" w:hAnsiTheme="minorEastAsia" w:cstheme="minorEastAsia"/>
                <w:lang w:val="en"/>
              </w:rPr>
            </w:pPr>
            <w:r w:rsidRPr="00C6536A">
              <w:rPr>
                <w:rFonts w:asciiTheme="minorEastAsia" w:hAnsiTheme="minorEastAsia" w:cstheme="minorEastAsia" w:hint="eastAsia"/>
                <w:lang w:val="en"/>
              </w:rPr>
              <w:t>Targeted questions that will result in</w:t>
            </w:r>
          </w:p>
          <w:p w14:paraId="18B3CEBF" w14:textId="77777777" w:rsidR="00512011" w:rsidRPr="00C6536A" w:rsidRDefault="00512011" w:rsidP="00512011">
            <w:pPr>
              <w:numPr>
                <w:ilvl w:val="0"/>
                <w:numId w:val="1"/>
              </w:numPr>
              <w:ind w:left="495"/>
              <w:rPr>
                <w:rFonts w:asciiTheme="minorEastAsia" w:eastAsia="Times New Roman" w:hAnsiTheme="minorEastAsia" w:cstheme="minorEastAsia"/>
                <w:color w:val="191919"/>
                <w:lang w:val="en"/>
              </w:rPr>
            </w:pPr>
            <w:r w:rsidRPr="00C6536A">
              <w:rPr>
                <w:rFonts w:asciiTheme="minorEastAsia" w:eastAsia="Times New Roman" w:hAnsiTheme="minorEastAsia" w:cstheme="minorEastAsia" w:hint="eastAsia"/>
                <w:color w:val="191919"/>
                <w:lang w:val="en"/>
              </w:rPr>
              <w:t xml:space="preserve">formalized written feedback </w:t>
            </w:r>
          </w:p>
          <w:p w14:paraId="450F4316" w14:textId="77777777" w:rsidR="00512011" w:rsidRPr="00C6536A" w:rsidRDefault="00512011" w:rsidP="00512011">
            <w:pPr>
              <w:numPr>
                <w:ilvl w:val="0"/>
                <w:numId w:val="1"/>
              </w:numPr>
              <w:ind w:left="495"/>
              <w:rPr>
                <w:rFonts w:asciiTheme="minorEastAsia" w:hAnsiTheme="minorEastAsia" w:cstheme="minorEastAsia"/>
              </w:rPr>
            </w:pPr>
            <w:r w:rsidRPr="00C6536A">
              <w:rPr>
                <w:rFonts w:asciiTheme="minorEastAsia" w:eastAsia="Times New Roman" w:hAnsiTheme="minorEastAsia" w:cstheme="minorEastAsia" w:hint="eastAsia"/>
                <w:color w:val="191919"/>
                <w:lang w:val="en"/>
              </w:rPr>
              <w:t>idea consensus into formalized written feedback</w:t>
            </w:r>
          </w:p>
        </w:tc>
      </w:tr>
      <w:tr w:rsidR="00512011" w14:paraId="3BB2F8BF" w14:textId="77777777" w:rsidTr="00194BE0">
        <w:tc>
          <w:tcPr>
            <w:tcW w:w="2880" w:type="dxa"/>
          </w:tcPr>
          <w:p w14:paraId="520E9120" w14:textId="77777777" w:rsidR="00512011" w:rsidRPr="00C6536A" w:rsidRDefault="00512011" w:rsidP="00A55267">
            <w:pPr>
              <w:jc w:val="center"/>
              <w:rPr>
                <w:rFonts w:asciiTheme="minorEastAsia" w:hAnsiTheme="minorEastAsia" w:cstheme="minorEastAsia"/>
              </w:rPr>
            </w:pPr>
            <w:r w:rsidRPr="00C6536A">
              <w:rPr>
                <w:rFonts w:asciiTheme="minorEastAsia" w:hAnsiTheme="minorEastAsia" w:cstheme="minorEastAsia" w:hint="eastAsia"/>
              </w:rPr>
              <w:t>Closing Remarks</w:t>
            </w:r>
          </w:p>
        </w:tc>
        <w:tc>
          <w:tcPr>
            <w:tcW w:w="1345" w:type="dxa"/>
          </w:tcPr>
          <w:p w14:paraId="13E256F6"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15 minutes</w:t>
            </w:r>
          </w:p>
        </w:tc>
        <w:tc>
          <w:tcPr>
            <w:tcW w:w="5135" w:type="dxa"/>
            <w:gridSpan w:val="2"/>
          </w:tcPr>
          <w:p w14:paraId="6D2EE924" w14:textId="77777777" w:rsidR="00512011" w:rsidRPr="00C6536A" w:rsidRDefault="00512011" w:rsidP="00512011">
            <w:pPr>
              <w:rPr>
                <w:rFonts w:asciiTheme="minorEastAsia" w:hAnsiTheme="minorEastAsia" w:cstheme="minorEastAsia"/>
              </w:rPr>
            </w:pPr>
            <w:r w:rsidRPr="00C6536A">
              <w:rPr>
                <w:rFonts w:asciiTheme="minorEastAsia" w:hAnsiTheme="minorEastAsia" w:cstheme="minorEastAsia" w:hint="eastAsia"/>
              </w:rPr>
              <w:t>Close conversations and communicate next steps</w:t>
            </w:r>
          </w:p>
        </w:tc>
      </w:tr>
    </w:tbl>
    <w:p w14:paraId="515AAEAE" w14:textId="693BA142" w:rsidR="00BE1CAD" w:rsidRDefault="00BE1CAD" w:rsidP="00BE1CAD">
      <w:pPr>
        <w:pStyle w:val="NormalWeb"/>
        <w:rPr>
          <w:lang w:val="en"/>
        </w:rPr>
      </w:pPr>
    </w:p>
    <w:p w14:paraId="5BDB5F24" w14:textId="77777777" w:rsidR="00723CDB" w:rsidRDefault="00723CDB" w:rsidP="00BE1CAD"/>
    <w:p w14:paraId="6E2335D7" w14:textId="53B35932" w:rsidR="00512011" w:rsidRDefault="00512011" w:rsidP="00BE1CAD">
      <w:r>
        <w:rPr>
          <w:lang w:val="en"/>
        </w:rPr>
        <w:t xml:space="preserve">Parents and members of the community are invited to provide general comments and feedback on the plan the </w:t>
      </w:r>
      <w:hyperlink r:id="rId12" w:tooltip="USDE Corrective Action Draft Plan Online Survey" w:history="1">
        <w:r>
          <w:rPr>
            <w:rStyle w:val="Hyperlink"/>
            <w:i/>
            <w:iCs/>
            <w:lang w:val="en"/>
          </w:rPr>
          <w:t>USDE Corrective Action Draft Plan Online Survey</w:t>
        </w:r>
      </w:hyperlink>
      <w:r>
        <w:rPr>
          <w:lang w:val="en"/>
        </w:rPr>
        <w:t xml:space="preserve">  by February 18, 2018 or by emailing TEA at </w:t>
      </w:r>
      <w:hyperlink r:id="rId13" w:history="1">
        <w:r>
          <w:rPr>
            <w:rStyle w:val="Hyperlink"/>
            <w:lang w:val="en"/>
          </w:rPr>
          <w:t>TexasSPED@tea.texas.gov</w:t>
        </w:r>
      </w:hyperlink>
      <w:r w:rsidR="00310703">
        <w:rPr>
          <w:rStyle w:val="Hyperlink"/>
          <w:lang w:val="en"/>
        </w:rPr>
        <w:t xml:space="preserve"> .</w:t>
      </w:r>
    </w:p>
    <w:sectPr w:rsidR="0051201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BE0FA" w14:textId="77777777" w:rsidR="00863CD7" w:rsidRDefault="00863CD7" w:rsidP="008B7D64">
      <w:pPr>
        <w:spacing w:after="0" w:line="240" w:lineRule="auto"/>
      </w:pPr>
      <w:r>
        <w:separator/>
      </w:r>
    </w:p>
  </w:endnote>
  <w:endnote w:type="continuationSeparator" w:id="0">
    <w:p w14:paraId="15C4B6B2" w14:textId="77777777" w:rsidR="00863CD7" w:rsidRDefault="00863CD7" w:rsidP="008B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79ED1" w14:textId="77777777" w:rsidR="0034780B" w:rsidRDefault="00347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B25E" w14:textId="77777777" w:rsidR="0034780B" w:rsidRDefault="00347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1A22" w14:textId="77777777" w:rsidR="0034780B" w:rsidRDefault="0034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976E1" w14:textId="77777777" w:rsidR="00863CD7" w:rsidRDefault="00863CD7" w:rsidP="008B7D64">
      <w:pPr>
        <w:spacing w:after="0" w:line="240" w:lineRule="auto"/>
      </w:pPr>
      <w:r>
        <w:separator/>
      </w:r>
    </w:p>
  </w:footnote>
  <w:footnote w:type="continuationSeparator" w:id="0">
    <w:p w14:paraId="2C6697DF" w14:textId="77777777" w:rsidR="00863CD7" w:rsidRDefault="00863CD7" w:rsidP="008B7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7B9B" w14:textId="77777777" w:rsidR="0034780B" w:rsidRDefault="00347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FF0C" w14:textId="78670D43" w:rsidR="008B7D64" w:rsidRPr="008B7D64" w:rsidRDefault="008B7D64" w:rsidP="008B7D64">
    <w:pPr>
      <w:pStyle w:val="Header"/>
      <w:jc w:val="center"/>
      <w:rPr>
        <w:b/>
        <w:sz w:val="28"/>
        <w:szCs w:val="28"/>
      </w:rPr>
    </w:pPr>
    <w:r w:rsidRPr="008B7D64">
      <w:rPr>
        <w:b/>
        <w:sz w:val="28"/>
        <w:szCs w:val="28"/>
      </w:rPr>
      <w:t xml:space="preserve">Notice:  </w:t>
    </w:r>
    <w:r w:rsidRPr="0034780B">
      <w:rPr>
        <w:b/>
        <w:i/>
        <w:sz w:val="28"/>
        <w:szCs w:val="28"/>
      </w:rPr>
      <w:t>TEA Parent Focus Group Meetings</w:t>
    </w:r>
  </w:p>
  <w:p w14:paraId="0DB90F69" w14:textId="77777777" w:rsidR="008B7D64" w:rsidRDefault="008B7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167A" w14:textId="77777777" w:rsidR="0034780B" w:rsidRDefault="00347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E34D2"/>
    <w:multiLevelType w:val="multilevel"/>
    <w:tmpl w:val="23C2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95B5C"/>
    <w:multiLevelType w:val="hybridMultilevel"/>
    <w:tmpl w:val="23B2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1792D"/>
    <w:multiLevelType w:val="hybridMultilevel"/>
    <w:tmpl w:val="E57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66FEB"/>
    <w:multiLevelType w:val="hybridMultilevel"/>
    <w:tmpl w:val="AC2C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AD"/>
    <w:rsid w:val="00003EEE"/>
    <w:rsid w:val="00012605"/>
    <w:rsid w:val="00015FAF"/>
    <w:rsid w:val="000203D9"/>
    <w:rsid w:val="00024EC5"/>
    <w:rsid w:val="0003461A"/>
    <w:rsid w:val="000360A1"/>
    <w:rsid w:val="00051348"/>
    <w:rsid w:val="000559BF"/>
    <w:rsid w:val="0005694F"/>
    <w:rsid w:val="00063D55"/>
    <w:rsid w:val="0007553A"/>
    <w:rsid w:val="00080F90"/>
    <w:rsid w:val="000850E3"/>
    <w:rsid w:val="00093522"/>
    <w:rsid w:val="00097ECD"/>
    <w:rsid w:val="000E2233"/>
    <w:rsid w:val="000E554A"/>
    <w:rsid w:val="000E5B03"/>
    <w:rsid w:val="000F1C9B"/>
    <w:rsid w:val="000F33DA"/>
    <w:rsid w:val="001116C0"/>
    <w:rsid w:val="00114412"/>
    <w:rsid w:val="00132331"/>
    <w:rsid w:val="001363FE"/>
    <w:rsid w:val="001435FE"/>
    <w:rsid w:val="00151CE1"/>
    <w:rsid w:val="00155348"/>
    <w:rsid w:val="00164F60"/>
    <w:rsid w:val="00167592"/>
    <w:rsid w:val="001727ED"/>
    <w:rsid w:val="00172B61"/>
    <w:rsid w:val="00194BE0"/>
    <w:rsid w:val="00195DEF"/>
    <w:rsid w:val="00197387"/>
    <w:rsid w:val="001A683D"/>
    <w:rsid w:val="001A7FAC"/>
    <w:rsid w:val="001B2F83"/>
    <w:rsid w:val="001B3A95"/>
    <w:rsid w:val="001C1218"/>
    <w:rsid w:val="001E2F76"/>
    <w:rsid w:val="001E3444"/>
    <w:rsid w:val="001F7C8E"/>
    <w:rsid w:val="002040AB"/>
    <w:rsid w:val="00205ECD"/>
    <w:rsid w:val="00212D9D"/>
    <w:rsid w:val="00222747"/>
    <w:rsid w:val="00245338"/>
    <w:rsid w:val="00257CFC"/>
    <w:rsid w:val="00261249"/>
    <w:rsid w:val="00261A95"/>
    <w:rsid w:val="0027171A"/>
    <w:rsid w:val="002932B6"/>
    <w:rsid w:val="0029632C"/>
    <w:rsid w:val="002B2225"/>
    <w:rsid w:val="002B5C93"/>
    <w:rsid w:val="002B6311"/>
    <w:rsid w:val="002D3963"/>
    <w:rsid w:val="002D4AAA"/>
    <w:rsid w:val="002D5B1C"/>
    <w:rsid w:val="002E1629"/>
    <w:rsid w:val="002E1C81"/>
    <w:rsid w:val="0030304F"/>
    <w:rsid w:val="00303CA3"/>
    <w:rsid w:val="00305CBC"/>
    <w:rsid w:val="00307297"/>
    <w:rsid w:val="00307EDC"/>
    <w:rsid w:val="00310703"/>
    <w:rsid w:val="003224B0"/>
    <w:rsid w:val="00327665"/>
    <w:rsid w:val="00330077"/>
    <w:rsid w:val="003308CB"/>
    <w:rsid w:val="00334999"/>
    <w:rsid w:val="003424A2"/>
    <w:rsid w:val="0034780B"/>
    <w:rsid w:val="00365E47"/>
    <w:rsid w:val="003777D4"/>
    <w:rsid w:val="00377F5D"/>
    <w:rsid w:val="00381FA3"/>
    <w:rsid w:val="003A1FDA"/>
    <w:rsid w:val="003A240D"/>
    <w:rsid w:val="003A5D38"/>
    <w:rsid w:val="003A6011"/>
    <w:rsid w:val="003B2A4F"/>
    <w:rsid w:val="003B59FF"/>
    <w:rsid w:val="003B6673"/>
    <w:rsid w:val="003C7F27"/>
    <w:rsid w:val="003D02F9"/>
    <w:rsid w:val="003E13F5"/>
    <w:rsid w:val="003F0D00"/>
    <w:rsid w:val="00405193"/>
    <w:rsid w:val="00412769"/>
    <w:rsid w:val="00424E2E"/>
    <w:rsid w:val="004275A2"/>
    <w:rsid w:val="00440C61"/>
    <w:rsid w:val="004566E7"/>
    <w:rsid w:val="00457001"/>
    <w:rsid w:val="004628B6"/>
    <w:rsid w:val="0047014B"/>
    <w:rsid w:val="004779C8"/>
    <w:rsid w:val="00481387"/>
    <w:rsid w:val="004A459C"/>
    <w:rsid w:val="004A7EBC"/>
    <w:rsid w:val="004B4B23"/>
    <w:rsid w:val="004B5EE7"/>
    <w:rsid w:val="004C063F"/>
    <w:rsid w:val="004C623F"/>
    <w:rsid w:val="004D049E"/>
    <w:rsid w:val="004D1CE7"/>
    <w:rsid w:val="004D452D"/>
    <w:rsid w:val="004D473A"/>
    <w:rsid w:val="004E3592"/>
    <w:rsid w:val="004E5818"/>
    <w:rsid w:val="004E6CC7"/>
    <w:rsid w:val="004F0822"/>
    <w:rsid w:val="004F350A"/>
    <w:rsid w:val="00500056"/>
    <w:rsid w:val="005026A7"/>
    <w:rsid w:val="00503A33"/>
    <w:rsid w:val="00512011"/>
    <w:rsid w:val="0051364B"/>
    <w:rsid w:val="005154F4"/>
    <w:rsid w:val="0051625F"/>
    <w:rsid w:val="0051630E"/>
    <w:rsid w:val="0051640A"/>
    <w:rsid w:val="00517C81"/>
    <w:rsid w:val="005212BD"/>
    <w:rsid w:val="005275D2"/>
    <w:rsid w:val="00530186"/>
    <w:rsid w:val="0054552F"/>
    <w:rsid w:val="00550E75"/>
    <w:rsid w:val="00553DB0"/>
    <w:rsid w:val="00557282"/>
    <w:rsid w:val="00567B6F"/>
    <w:rsid w:val="00574E7B"/>
    <w:rsid w:val="005755C1"/>
    <w:rsid w:val="00575D39"/>
    <w:rsid w:val="00587A02"/>
    <w:rsid w:val="0059669E"/>
    <w:rsid w:val="005A3618"/>
    <w:rsid w:val="005B1B14"/>
    <w:rsid w:val="005B22E1"/>
    <w:rsid w:val="005C1A1C"/>
    <w:rsid w:val="005D4492"/>
    <w:rsid w:val="005F0754"/>
    <w:rsid w:val="00600855"/>
    <w:rsid w:val="006025F6"/>
    <w:rsid w:val="00610B96"/>
    <w:rsid w:val="00614E9D"/>
    <w:rsid w:val="0061591A"/>
    <w:rsid w:val="00624051"/>
    <w:rsid w:val="006325F9"/>
    <w:rsid w:val="0063336A"/>
    <w:rsid w:val="0063504B"/>
    <w:rsid w:val="00636CE1"/>
    <w:rsid w:val="00642992"/>
    <w:rsid w:val="00663AC2"/>
    <w:rsid w:val="00667BAB"/>
    <w:rsid w:val="00676602"/>
    <w:rsid w:val="00680C80"/>
    <w:rsid w:val="00683747"/>
    <w:rsid w:val="00695EA7"/>
    <w:rsid w:val="006A00FE"/>
    <w:rsid w:val="006B661B"/>
    <w:rsid w:val="006C7BF4"/>
    <w:rsid w:val="00704FD9"/>
    <w:rsid w:val="0071436A"/>
    <w:rsid w:val="00722DCE"/>
    <w:rsid w:val="00723CDB"/>
    <w:rsid w:val="00745138"/>
    <w:rsid w:val="00747B2B"/>
    <w:rsid w:val="007534FA"/>
    <w:rsid w:val="00754F46"/>
    <w:rsid w:val="00762E63"/>
    <w:rsid w:val="0076514B"/>
    <w:rsid w:val="00771810"/>
    <w:rsid w:val="00782B96"/>
    <w:rsid w:val="00783B35"/>
    <w:rsid w:val="00793E65"/>
    <w:rsid w:val="007A7B36"/>
    <w:rsid w:val="007D5EB4"/>
    <w:rsid w:val="007D671A"/>
    <w:rsid w:val="007E3772"/>
    <w:rsid w:val="00800EAF"/>
    <w:rsid w:val="008035EA"/>
    <w:rsid w:val="00805A67"/>
    <w:rsid w:val="0081546E"/>
    <w:rsid w:val="008160B9"/>
    <w:rsid w:val="0083198C"/>
    <w:rsid w:val="00836216"/>
    <w:rsid w:val="00844C5D"/>
    <w:rsid w:val="00845F3A"/>
    <w:rsid w:val="00863CD7"/>
    <w:rsid w:val="00865F5B"/>
    <w:rsid w:val="00884035"/>
    <w:rsid w:val="0088405D"/>
    <w:rsid w:val="008845F4"/>
    <w:rsid w:val="0089661F"/>
    <w:rsid w:val="008A58B6"/>
    <w:rsid w:val="008A72CB"/>
    <w:rsid w:val="008B2855"/>
    <w:rsid w:val="008B74CC"/>
    <w:rsid w:val="008B7D64"/>
    <w:rsid w:val="008C33B4"/>
    <w:rsid w:val="008E3FED"/>
    <w:rsid w:val="008F408C"/>
    <w:rsid w:val="00901F44"/>
    <w:rsid w:val="00913EF8"/>
    <w:rsid w:val="0092630A"/>
    <w:rsid w:val="00930A0E"/>
    <w:rsid w:val="009409A9"/>
    <w:rsid w:val="00945313"/>
    <w:rsid w:val="00967E21"/>
    <w:rsid w:val="00976810"/>
    <w:rsid w:val="009A108B"/>
    <w:rsid w:val="009A6441"/>
    <w:rsid w:val="009B10F7"/>
    <w:rsid w:val="009C76A0"/>
    <w:rsid w:val="009F6878"/>
    <w:rsid w:val="009F6D42"/>
    <w:rsid w:val="00A03F14"/>
    <w:rsid w:val="00A11A62"/>
    <w:rsid w:val="00A12D1D"/>
    <w:rsid w:val="00A437B0"/>
    <w:rsid w:val="00A44E78"/>
    <w:rsid w:val="00A51B2F"/>
    <w:rsid w:val="00A55267"/>
    <w:rsid w:val="00A677B8"/>
    <w:rsid w:val="00A67CFE"/>
    <w:rsid w:val="00A736FE"/>
    <w:rsid w:val="00A74242"/>
    <w:rsid w:val="00A82787"/>
    <w:rsid w:val="00A82837"/>
    <w:rsid w:val="00A9675A"/>
    <w:rsid w:val="00AA68C4"/>
    <w:rsid w:val="00AA790B"/>
    <w:rsid w:val="00AA7EED"/>
    <w:rsid w:val="00AB0072"/>
    <w:rsid w:val="00AC05C3"/>
    <w:rsid w:val="00AC253F"/>
    <w:rsid w:val="00AC2D1B"/>
    <w:rsid w:val="00AD21BA"/>
    <w:rsid w:val="00AD415E"/>
    <w:rsid w:val="00AD58BD"/>
    <w:rsid w:val="00AE14FB"/>
    <w:rsid w:val="00AE4EEE"/>
    <w:rsid w:val="00AF5373"/>
    <w:rsid w:val="00AF566C"/>
    <w:rsid w:val="00B04B7C"/>
    <w:rsid w:val="00B15E5E"/>
    <w:rsid w:val="00B20509"/>
    <w:rsid w:val="00B32AC8"/>
    <w:rsid w:val="00B35076"/>
    <w:rsid w:val="00B371FF"/>
    <w:rsid w:val="00B46288"/>
    <w:rsid w:val="00B527B7"/>
    <w:rsid w:val="00B52CC2"/>
    <w:rsid w:val="00B5355D"/>
    <w:rsid w:val="00B6152C"/>
    <w:rsid w:val="00B61FAD"/>
    <w:rsid w:val="00B64D10"/>
    <w:rsid w:val="00B6684A"/>
    <w:rsid w:val="00B70F88"/>
    <w:rsid w:val="00B71AE7"/>
    <w:rsid w:val="00B8681B"/>
    <w:rsid w:val="00B93096"/>
    <w:rsid w:val="00BA4C91"/>
    <w:rsid w:val="00BB24B0"/>
    <w:rsid w:val="00BB340C"/>
    <w:rsid w:val="00BB4980"/>
    <w:rsid w:val="00BB768A"/>
    <w:rsid w:val="00BC0179"/>
    <w:rsid w:val="00BC52AC"/>
    <w:rsid w:val="00BE1CAD"/>
    <w:rsid w:val="00C2085F"/>
    <w:rsid w:val="00C21DD8"/>
    <w:rsid w:val="00C354FC"/>
    <w:rsid w:val="00C41C28"/>
    <w:rsid w:val="00C55347"/>
    <w:rsid w:val="00C609C5"/>
    <w:rsid w:val="00C629C1"/>
    <w:rsid w:val="00C649A3"/>
    <w:rsid w:val="00C64DBE"/>
    <w:rsid w:val="00C6536A"/>
    <w:rsid w:val="00C70004"/>
    <w:rsid w:val="00C7196A"/>
    <w:rsid w:val="00C80174"/>
    <w:rsid w:val="00C81FD6"/>
    <w:rsid w:val="00CB3103"/>
    <w:rsid w:val="00CB49B2"/>
    <w:rsid w:val="00CB49B3"/>
    <w:rsid w:val="00CB6970"/>
    <w:rsid w:val="00CE7E32"/>
    <w:rsid w:val="00CF24B6"/>
    <w:rsid w:val="00CF5ADD"/>
    <w:rsid w:val="00D03EE0"/>
    <w:rsid w:val="00D246AC"/>
    <w:rsid w:val="00D27CA1"/>
    <w:rsid w:val="00D41097"/>
    <w:rsid w:val="00D44DD0"/>
    <w:rsid w:val="00D45ABD"/>
    <w:rsid w:val="00D6744D"/>
    <w:rsid w:val="00D72B46"/>
    <w:rsid w:val="00D8182C"/>
    <w:rsid w:val="00D9218A"/>
    <w:rsid w:val="00D957EF"/>
    <w:rsid w:val="00DA505F"/>
    <w:rsid w:val="00DB01EB"/>
    <w:rsid w:val="00DB2CB3"/>
    <w:rsid w:val="00DB45A1"/>
    <w:rsid w:val="00DB7060"/>
    <w:rsid w:val="00DC30BD"/>
    <w:rsid w:val="00DD6C50"/>
    <w:rsid w:val="00DE716D"/>
    <w:rsid w:val="00DE7F70"/>
    <w:rsid w:val="00DF169E"/>
    <w:rsid w:val="00E0481D"/>
    <w:rsid w:val="00E12485"/>
    <w:rsid w:val="00E1377B"/>
    <w:rsid w:val="00E148D6"/>
    <w:rsid w:val="00E161F0"/>
    <w:rsid w:val="00E3587A"/>
    <w:rsid w:val="00E41943"/>
    <w:rsid w:val="00E45985"/>
    <w:rsid w:val="00E537E4"/>
    <w:rsid w:val="00E71C73"/>
    <w:rsid w:val="00E87D36"/>
    <w:rsid w:val="00EA192A"/>
    <w:rsid w:val="00EA6C51"/>
    <w:rsid w:val="00EA7328"/>
    <w:rsid w:val="00EC4771"/>
    <w:rsid w:val="00EE0F97"/>
    <w:rsid w:val="00EF198E"/>
    <w:rsid w:val="00EF5806"/>
    <w:rsid w:val="00F00211"/>
    <w:rsid w:val="00F053B5"/>
    <w:rsid w:val="00F14AE6"/>
    <w:rsid w:val="00F22A50"/>
    <w:rsid w:val="00F35B7C"/>
    <w:rsid w:val="00F42D5D"/>
    <w:rsid w:val="00F6784E"/>
    <w:rsid w:val="00F73AC6"/>
    <w:rsid w:val="00F770BE"/>
    <w:rsid w:val="00F7718D"/>
    <w:rsid w:val="00F977AC"/>
    <w:rsid w:val="00FB119D"/>
    <w:rsid w:val="00FB14D4"/>
    <w:rsid w:val="00FC3FD7"/>
    <w:rsid w:val="00FD1425"/>
    <w:rsid w:val="00FD3020"/>
    <w:rsid w:val="00FD490D"/>
    <w:rsid w:val="00FD4C1F"/>
    <w:rsid w:val="00FE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C28E"/>
  <w15:chartTrackingRefBased/>
  <w15:docId w15:val="{E4E14738-C337-4809-A963-593CF014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CAD"/>
    <w:rPr>
      <w:color w:val="0000FF"/>
      <w:u w:val="single"/>
    </w:rPr>
  </w:style>
  <w:style w:type="table" w:styleId="TableGrid">
    <w:name w:val="Table Grid"/>
    <w:basedOn w:val="TableNormal"/>
    <w:uiPriority w:val="39"/>
    <w:rsid w:val="00BE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CAD"/>
    <w:pPr>
      <w:ind w:left="720"/>
      <w:contextualSpacing/>
    </w:pPr>
  </w:style>
  <w:style w:type="paragraph" w:styleId="BalloonText">
    <w:name w:val="Balloon Text"/>
    <w:basedOn w:val="Normal"/>
    <w:link w:val="BalloonTextChar"/>
    <w:uiPriority w:val="99"/>
    <w:semiHidden/>
    <w:unhideWhenUsed/>
    <w:rsid w:val="00EF19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198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10703"/>
    <w:rPr>
      <w:color w:val="954F72" w:themeColor="followedHyperlink"/>
      <w:u w:val="single"/>
    </w:rPr>
  </w:style>
  <w:style w:type="paragraph" w:styleId="Header">
    <w:name w:val="header"/>
    <w:basedOn w:val="Normal"/>
    <w:link w:val="HeaderChar"/>
    <w:uiPriority w:val="99"/>
    <w:unhideWhenUsed/>
    <w:rsid w:val="008B7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64"/>
  </w:style>
  <w:style w:type="paragraph" w:styleId="Footer">
    <w:name w:val="footer"/>
    <w:basedOn w:val="Normal"/>
    <w:link w:val="FooterChar"/>
    <w:uiPriority w:val="99"/>
    <w:unhideWhenUsed/>
    <w:rsid w:val="008B7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68072">
      <w:bodyDiv w:val="1"/>
      <w:marLeft w:val="0"/>
      <w:marRight w:val="0"/>
      <w:marTop w:val="0"/>
      <w:marBottom w:val="0"/>
      <w:divBdr>
        <w:top w:val="none" w:sz="0" w:space="0" w:color="auto"/>
        <w:left w:val="none" w:sz="0" w:space="0" w:color="auto"/>
        <w:bottom w:val="none" w:sz="0" w:space="0" w:color="auto"/>
        <w:right w:val="none" w:sz="0" w:space="0" w:color="auto"/>
      </w:divBdr>
    </w:div>
    <w:div w:id="2007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xasSPED@tea.texa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ea.co1.qualtrics.com/jfe/form/SV_6SeJTqnui39EP5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m/e/tea-parent-focus-groups-registration-42989139674"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cfr.gov/cgi-bin/text-idx?SID=c5f1c9d07060959b942a6d42d0189157&amp;mc=true&amp;node=se34.2.300_130&amp;rgn=div8"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FB45059215243B3352701C50B87BE" ma:contentTypeVersion="6" ma:contentTypeDescription="Create a new document." ma:contentTypeScope="" ma:versionID="46104b1ce9754af80e3498a05fd3dce5">
  <xsd:schema xmlns:xsd="http://www.w3.org/2001/XMLSchema" xmlns:xs="http://www.w3.org/2001/XMLSchema" xmlns:p="http://schemas.microsoft.com/office/2006/metadata/properties" xmlns:ns1="http://schemas.microsoft.com/sharepoint/v3" xmlns:ns2="330a2b83-b2e7-4995-9850-28bb2f9529b2" xmlns:ns3="acacc8c9-a0d8-4811-8e93-0b3eaa50e4f6" targetNamespace="http://schemas.microsoft.com/office/2006/metadata/properties" ma:root="true" ma:fieldsID="e9a767dc45e13f8fe41b17c0e2634531" ns1:_="" ns2:_="" ns3:_="">
    <xsd:import namespace="http://schemas.microsoft.com/sharepoint/v3"/>
    <xsd:import namespace="330a2b83-b2e7-4995-9850-28bb2f9529b2"/>
    <xsd:import namespace="acacc8c9-a0d8-4811-8e93-0b3eaa50e4f6"/>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a2b83-b2e7-4995-9850-28bb2f9529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cc8c9-a0d8-4811-8e93-0b3eaa50e4f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20219-F06A-46AF-AA10-137F97B33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0a2b83-b2e7-4995-9850-28bb2f9529b2"/>
    <ds:schemaRef ds:uri="acacc8c9-a0d8-4811-8e93-0b3eaa50e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4D1AC-D5C4-4E85-86D0-8AB1BFD2C7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404002-CBF4-47DB-810D-DD80D6163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Pearcy, Tammy</dc:creator>
  <cp:keywords/>
  <dc:description/>
  <cp:lastModifiedBy>Dwyer, Marguerite (Molly)</cp:lastModifiedBy>
  <cp:revision>2</cp:revision>
  <dcterms:created xsi:type="dcterms:W3CDTF">2018-02-12T21:10:00Z</dcterms:created>
  <dcterms:modified xsi:type="dcterms:W3CDTF">2018-02-12T21:10:00Z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0x0101009F3FB45059215243B3352701C50B87BE</vt:lpwstr>
  </property>
</Properties>
</file>